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C" w:rsidRPr="00067AA5" w:rsidRDefault="004710CC" w:rsidP="00764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7 do Procedur wyboru i oceny </w:t>
      </w:r>
      <w:proofErr w:type="spellStart"/>
      <w:r w:rsidRPr="00067AA5">
        <w:rPr>
          <w:rFonts w:ascii="Times New Roman" w:eastAsia="Times New Roman" w:hAnsi="Times New Roman" w:cs="Times New Roman"/>
          <w:i/>
          <w:sz w:val="24"/>
          <w:szCs w:val="24"/>
        </w:rPr>
        <w:t>Grantobiorców</w:t>
      </w:r>
      <w:proofErr w:type="spellEnd"/>
    </w:p>
    <w:p w:rsidR="004710CC" w:rsidRPr="008A3E24" w:rsidRDefault="004710CC" w:rsidP="004514E8">
      <w:pPr>
        <w:spacing w:after="0" w:line="276" w:lineRule="auto"/>
        <w:ind w:left="408" w:right="4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UMOWA O POWIERZENIE GRANTU</w:t>
      </w:r>
    </w:p>
    <w:p w:rsidR="004710CC" w:rsidRPr="008A3E24" w:rsidRDefault="004710CC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>NR ………………...</w:t>
      </w:r>
    </w:p>
    <w:p w:rsidR="00D43E22" w:rsidRPr="008A3E24" w:rsidRDefault="00D43E22" w:rsidP="00D43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E22" w:rsidRPr="008A3E24" w:rsidRDefault="00D43E22" w:rsidP="00D43E22">
      <w:pPr>
        <w:tabs>
          <w:tab w:val="left" w:pos="0"/>
        </w:tabs>
        <w:spacing w:after="0" w:line="276" w:lineRule="auto"/>
        <w:ind w:right="2760"/>
        <w:jc w:val="right"/>
      </w:pPr>
      <w:r w:rsidRPr="008A3E24">
        <w:t>z dnia</w:t>
      </w:r>
      <w:r w:rsidR="004710CC" w:rsidRPr="008A3E24">
        <w:t xml:space="preserve">……………………………. r., </w:t>
      </w:r>
      <w:r w:rsidR="001C419A" w:rsidRPr="008A3E24">
        <w:t>w Wieluniu</w:t>
      </w:r>
    </w:p>
    <w:p w:rsidR="004710CC" w:rsidRPr="008A3E24" w:rsidRDefault="001C419A" w:rsidP="00D43E22">
      <w:pPr>
        <w:spacing w:after="0" w:line="276" w:lineRule="auto"/>
        <w:ind w:right="2760"/>
      </w:pPr>
      <w:r w:rsidRPr="008A3E24">
        <w:t xml:space="preserve"> </w:t>
      </w:r>
      <w:r w:rsidR="004710CC" w:rsidRPr="008A3E24">
        <w:t xml:space="preserve">pomiędzy: </w:t>
      </w:r>
    </w:p>
    <w:p w:rsidR="00D43E22" w:rsidRPr="008A3E24" w:rsidRDefault="00D43E22" w:rsidP="00D43E22">
      <w:pPr>
        <w:spacing w:after="0" w:line="276" w:lineRule="auto"/>
        <w:ind w:right="2760"/>
        <w:rPr>
          <w:rFonts w:ascii="Times New Roman" w:eastAsia="Times New Roman" w:hAnsi="Times New Roman" w:cs="Times New Roman"/>
          <w:sz w:val="24"/>
          <w:szCs w:val="24"/>
        </w:rPr>
      </w:pP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Stowarzyszeniem Lokalna Grupa Działania „Ziemia Wieluńsko-Sieradzka</w:t>
      </w:r>
      <w:r w:rsidR="004710CC" w:rsidRPr="008A3E24">
        <w:rPr>
          <w:color w:val="auto"/>
        </w:rPr>
        <w:t>,</w:t>
      </w: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 </w:t>
      </w:r>
      <w:r w:rsidR="003D451C" w:rsidRPr="008A3E24">
        <w:rPr>
          <w:color w:val="auto"/>
        </w:rPr>
        <w:t xml:space="preserve">siedzibą: ul. Kilińskiego 23, 98-300 </w:t>
      </w:r>
      <w:proofErr w:type="spellStart"/>
      <w:r w:rsidR="003D451C" w:rsidRPr="008A3E24">
        <w:rPr>
          <w:color w:val="auto"/>
        </w:rPr>
        <w:t>Wieluń</w:t>
      </w:r>
      <w:proofErr w:type="spellEnd"/>
      <w:r w:rsidRPr="008A3E24">
        <w:rPr>
          <w:color w:val="auto"/>
        </w:rPr>
        <w:t>,</w:t>
      </w:r>
    </w:p>
    <w:p w:rsidR="004710CC" w:rsidRPr="008A3E24" w:rsidRDefault="003D451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>NIP: 8322031950, REGON: 100218724, KRS: 0000259497</w:t>
      </w:r>
      <w:r w:rsidR="004710CC" w:rsidRPr="008A3E24">
        <w:rPr>
          <w:color w:val="auto"/>
        </w:rPr>
        <w:t xml:space="preserve">, reprezentowanym przez: </w:t>
      </w:r>
      <w:r w:rsidR="004710CC" w:rsidRPr="008A3E24">
        <w:rPr>
          <w:color w:val="auto"/>
        </w:rPr>
        <w:br/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1) ……………………………………………………………………; </w:t>
      </w:r>
    </w:p>
    <w:p w:rsidR="004710CC" w:rsidRPr="008A3E24" w:rsidRDefault="004710CC" w:rsidP="004514E8">
      <w:pPr>
        <w:pStyle w:val="Default"/>
        <w:keepNext/>
        <w:spacing w:line="276" w:lineRule="auto"/>
        <w:rPr>
          <w:color w:val="auto"/>
        </w:rPr>
      </w:pPr>
      <w:r w:rsidRPr="008A3E24">
        <w:rPr>
          <w:color w:val="auto"/>
        </w:rPr>
        <w:t xml:space="preserve">2) ……………………………………………………………………; </w:t>
      </w:r>
    </w:p>
    <w:p w:rsidR="001C419A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8A3E24">
        <w:rPr>
          <w:color w:val="auto"/>
        </w:rPr>
        <w:t xml:space="preserve">zwanym dalej </w:t>
      </w:r>
      <w:r w:rsidR="001C419A" w:rsidRPr="008A3E24">
        <w:rPr>
          <w:color w:val="auto"/>
        </w:rPr>
        <w:t>Beneficjentem Projektu grantowego</w:t>
      </w:r>
    </w:p>
    <w:p w:rsidR="004710CC" w:rsidRPr="004514E8" w:rsidRDefault="001C419A" w:rsidP="004514E8">
      <w:pPr>
        <w:pStyle w:val="Default"/>
        <w:keepNext/>
        <w:spacing w:line="276" w:lineRule="auto"/>
        <w:jc w:val="both"/>
      </w:pPr>
      <w:r w:rsidRPr="004514E8">
        <w:t xml:space="preserve"> </w:t>
      </w:r>
      <w:r w:rsidR="004710CC" w:rsidRPr="004514E8">
        <w:t xml:space="preserve">a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………………………………………………………………………………………………….,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 siedzibą: ……………………………………………………………………………………...,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NIP: ..…………….., REGON: ..…………….., KRS: ..…………….., PESEL: ……………...,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reprezentowanym przez:</w:t>
      </w:r>
    </w:p>
    <w:p w:rsidR="004710CC" w:rsidRPr="004514E8" w:rsidRDefault="004710CC" w:rsidP="004514E8">
      <w:pPr>
        <w:pStyle w:val="Default"/>
        <w:keepNext/>
        <w:spacing w:line="276" w:lineRule="auto"/>
      </w:pPr>
      <w:r w:rsidRPr="004514E8">
        <w:t xml:space="preserve">1)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 xml:space="preserve">2) ……………………………………………………………………;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zwanym dalej „</w:t>
      </w:r>
      <w:proofErr w:type="spellStart"/>
      <w:r w:rsidRPr="004514E8">
        <w:rPr>
          <w:b/>
        </w:rPr>
        <w:t>Grantobiorcą</w:t>
      </w:r>
      <w:proofErr w:type="spellEnd"/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</w:p>
    <w:p w:rsidR="004710CC" w:rsidRPr="004514E8" w:rsidRDefault="004710CC" w:rsidP="004514E8">
      <w:pPr>
        <w:pStyle w:val="Default"/>
        <w:keepNext/>
        <w:spacing w:line="276" w:lineRule="auto"/>
        <w:jc w:val="both"/>
      </w:pPr>
      <w:r w:rsidRPr="004514E8">
        <w:t>razem zwanymi dalej „</w:t>
      </w:r>
      <w:r w:rsidRPr="004514E8">
        <w:rPr>
          <w:b/>
        </w:rPr>
        <w:t>Stronami</w:t>
      </w:r>
      <w:r w:rsidRPr="004514E8">
        <w:t xml:space="preserve">”, </w:t>
      </w:r>
    </w:p>
    <w:p w:rsidR="004710CC" w:rsidRPr="004514E8" w:rsidRDefault="004710CC" w:rsidP="004514E8">
      <w:pPr>
        <w:pStyle w:val="Default"/>
        <w:keepNext/>
        <w:spacing w:line="276" w:lineRule="auto"/>
      </w:pPr>
    </w:p>
    <w:p w:rsidR="004710CC" w:rsidRPr="008A3E24" w:rsidRDefault="004710CC" w:rsidP="004514E8">
      <w:pPr>
        <w:pStyle w:val="Default"/>
        <w:keepNext/>
        <w:spacing w:line="276" w:lineRule="auto"/>
        <w:jc w:val="both"/>
        <w:rPr>
          <w:color w:val="auto"/>
        </w:rPr>
      </w:pPr>
      <w:r w:rsidRPr="004514E8">
        <w:t>na podstawie art. 14 ust</w:t>
      </w:r>
      <w:r w:rsidR="008A38FF" w:rsidRPr="004514E8">
        <w:t xml:space="preserve"> 5 ustawy z dnia 20 lutego 2015</w:t>
      </w:r>
      <w:r w:rsidRPr="004514E8">
        <w:t>r. o rozwoju lokalnym z udziałem lokalnej społeczności (Dz. U. z 2015 r., poz. 378) oraz art. 35 ust. 1-6</w:t>
      </w:r>
      <w:r w:rsidR="008A38FF" w:rsidRPr="004514E8">
        <w:t xml:space="preserve"> ustawy z dnia 11 lipca 2014</w:t>
      </w:r>
      <w:r w:rsidRPr="004514E8">
        <w:t xml:space="preserve">r. o zasadach realizacji programów w </w:t>
      </w:r>
      <w:r w:rsidRPr="008A3E24">
        <w:rPr>
          <w:color w:val="auto"/>
        </w:rPr>
        <w:t xml:space="preserve">zakresie polityki spójności finansowanych </w:t>
      </w:r>
      <w:r w:rsidRPr="008A3E24">
        <w:rPr>
          <w:color w:val="auto"/>
        </w:rPr>
        <w:br/>
        <w:t xml:space="preserve">w perspektywie finansowej 2014 – 2020 (Dz. U. z 2014 r. poz. 1146 z </w:t>
      </w:r>
      <w:proofErr w:type="spellStart"/>
      <w:r w:rsidRPr="008A3E24">
        <w:rPr>
          <w:color w:val="auto"/>
        </w:rPr>
        <w:t>późn</w:t>
      </w:r>
      <w:proofErr w:type="spellEnd"/>
      <w:r w:rsidRPr="008A3E24">
        <w:rPr>
          <w:color w:val="auto"/>
        </w:rPr>
        <w:t>. zm.) w związku z</w:t>
      </w:r>
      <w:r w:rsidR="001C419A" w:rsidRPr="008A3E24">
        <w:rPr>
          <w:color w:val="auto"/>
        </w:rPr>
        <w:t xml:space="preserve"> </w:t>
      </w:r>
      <w:r w:rsidR="007E6F0C" w:rsidRPr="008A3E24">
        <w:rPr>
          <w:color w:val="auto"/>
        </w:rPr>
        <w:t xml:space="preserve">m. in. § 29 ust. 5 </w:t>
      </w:r>
      <w:r w:rsidR="001C419A" w:rsidRPr="008A3E24">
        <w:rPr>
          <w:color w:val="auto"/>
        </w:rPr>
        <w:t xml:space="preserve">Rozporządzenia Ministra Rolnictwa i Rozwoju Wsi z dnia 24 września 2015r. w sprawie szczegółowych warunków i trybu przyznania pomocy finansowej w ramach </w:t>
      </w:r>
      <w:proofErr w:type="spellStart"/>
      <w:r w:rsidR="001C419A" w:rsidRPr="008A3E24">
        <w:rPr>
          <w:color w:val="auto"/>
        </w:rPr>
        <w:t>poddziałania</w:t>
      </w:r>
      <w:proofErr w:type="spellEnd"/>
      <w:r w:rsidR="001C419A" w:rsidRPr="008A3E24">
        <w:rPr>
          <w:color w:val="auto"/>
        </w:rPr>
        <w:t xml:space="preserve"> „Wsparcie na wdrażanie operacji w ramach strategii rozwoju lokalnego kierowanego przez społeczność” objętego Programem Rozwoju Obszarów Wiejskich na lata 2014-2020, </w:t>
      </w:r>
      <w:r w:rsidR="00D43E22" w:rsidRPr="008A3E24">
        <w:rPr>
          <w:color w:val="auto"/>
        </w:rPr>
        <w:t xml:space="preserve"> </w:t>
      </w:r>
      <w:r w:rsidR="001C419A" w:rsidRPr="008A3E24">
        <w:rPr>
          <w:color w:val="auto"/>
        </w:rPr>
        <w:t xml:space="preserve">została zawarta Umowa </w:t>
      </w:r>
      <w:r w:rsidR="001C419A" w:rsidRPr="008A3E24">
        <w:rPr>
          <w:rFonts w:eastAsia="SimSun"/>
          <w:color w:val="auto"/>
        </w:rPr>
        <w:t xml:space="preserve">o </w:t>
      </w:r>
      <w:r w:rsidRPr="008A3E24">
        <w:rPr>
          <w:color w:val="auto"/>
        </w:rPr>
        <w:t xml:space="preserve">następującej treści: </w:t>
      </w:r>
    </w:p>
    <w:p w:rsidR="008A38FF" w:rsidRPr="004514E8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090DF7" w:rsidRPr="004514E8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Określenia i skróty</w:t>
      </w:r>
    </w:p>
    <w:p w:rsidR="008A38FF" w:rsidRDefault="008A38FF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1</w:t>
      </w:r>
      <w:r w:rsidRPr="004514E8">
        <w:rPr>
          <w:b/>
          <w:bCs/>
        </w:rPr>
        <w:br/>
      </w:r>
    </w:p>
    <w:p w:rsidR="005345F8" w:rsidRPr="004514E8" w:rsidRDefault="005345F8" w:rsidP="004514E8">
      <w:pPr>
        <w:pStyle w:val="Default"/>
        <w:keepNext/>
        <w:spacing w:line="276" w:lineRule="auto"/>
        <w:jc w:val="center"/>
        <w:rPr>
          <w:b/>
          <w:bCs/>
        </w:rPr>
      </w:pPr>
    </w:p>
    <w:p w:rsidR="008A38FF" w:rsidRPr="004514E8" w:rsidRDefault="008A38FF" w:rsidP="005D3778">
      <w:pPr>
        <w:pStyle w:val="Default"/>
        <w:keepNext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</w:pPr>
      <w:r w:rsidRPr="004514E8">
        <w:t xml:space="preserve">Ilekroć w Umowie jest mowa o następujących aktach prawnych: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rozporządzeniu nr 1303/2013 – należy przez to rozumieć rozporządzenie Parlamentu Europejskiego i Rady (UE) nr 1303/2013 z dnia 17 grudnia 2013 r. </w:t>
      </w:r>
      <w:r w:rsidRPr="004514E8">
        <w:lastRenderedPageBreak/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4514E8">
        <w:rPr>
          <w:color w:val="auto"/>
        </w:rPr>
        <w:t xml:space="preserve">Regionalnego, Europejskiego Funduszu Społecznego, Funduszu Spójności i Europejskiego Funduszu Morskiego i Rybackiego oraz uchylające rozporządzenie Rady (WE)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nr 1083/2006 (Dz. Urz. UE L 347 z 20.12.2013 r., str. 320, z </w:t>
      </w:r>
      <w:proofErr w:type="spellStart"/>
      <w:r w:rsidRPr="004514E8">
        <w:t>późn</w:t>
      </w:r>
      <w:proofErr w:type="spellEnd"/>
      <w:r w:rsidRPr="004514E8">
        <w:t xml:space="preserve">. zm.); </w:t>
      </w:r>
    </w:p>
    <w:p w:rsidR="001C6AEC" w:rsidRPr="008A3E24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rozporządzeniu nr 640/2014 – należy przez to rozumieć rozporządzenie delegowane Komisji (UE) nr 640/2014 z dnia 11 marca 2014 r. uzupełniające rozporządzenie Parlamentu Europejskiego i Rady (UE) nr 1306/2013 </w:t>
      </w:r>
      <w:r w:rsidR="00FB6483">
        <w:br/>
      </w:r>
      <w:r w:rsidRPr="004514E8">
        <w:t xml:space="preserve">w odniesieniu do zintegrowanego systemu zarządzania i kontroli oraz warunków odmowy lub wycofania płatności oraz do kar administracyjnych mających </w:t>
      </w:r>
      <w:r w:rsidRPr="008A3E24">
        <w:rPr>
          <w:color w:val="auto"/>
        </w:rPr>
        <w:t xml:space="preserve">zastosowanie do płatności bezpośrednich, wsparcia rozwoju obszarów </w:t>
      </w:r>
      <w:proofErr w:type="spellStart"/>
      <w:r w:rsidRPr="008A3E24">
        <w:rPr>
          <w:color w:val="auto"/>
        </w:rPr>
        <w:t>wiejskich</w:t>
      </w:r>
      <w:proofErr w:type="spellEnd"/>
      <w:r w:rsidRPr="008A3E24">
        <w:rPr>
          <w:color w:val="auto"/>
        </w:rPr>
        <w:t xml:space="preserve"> oraz zasady wzajemnej zgodności (Dz. Urz. UE L 181 z 20.06.2014, str. 48);</w:t>
      </w:r>
      <w:r w:rsidR="001C6AEC" w:rsidRPr="008A3E24">
        <w:rPr>
          <w:color w:val="auto"/>
        </w:rPr>
        <w:t xml:space="preserve"> </w:t>
      </w:r>
    </w:p>
    <w:p w:rsidR="008A38FF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rozporządzeniu nr 1305/2013 – należy przez to rozumieć rozporządzenie Parlamentu Europejskiego i Rady (UE) nr 1305/2013 z dnia 17 grudnia 2013r. </w:t>
      </w:r>
      <w:r w:rsidR="00FB6483">
        <w:rPr>
          <w:color w:val="auto"/>
        </w:rPr>
        <w:br/>
      </w:r>
      <w:r w:rsidRPr="008A3E24">
        <w:rPr>
          <w:color w:val="auto"/>
        </w:rPr>
        <w:t>w sprawie wsparcia rozwoju obszarów Wiejskich przez Europejski Fundusz Rolny na rzecz Rozwoju Obszarów Wiejskich (EFRROW) i uchylające rozporządzenie Rady (UE) nr 1698/2005 (Dz. Urz. UE.L.2013.347.487 z dnia 2013.12.20):</w:t>
      </w:r>
    </w:p>
    <w:p w:rsidR="001C6AEC" w:rsidRPr="008A3E24" w:rsidRDefault="001C6AEC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Projekt grantowy </w:t>
      </w:r>
      <w:r w:rsidR="00EF0F35" w:rsidRPr="008A3E24">
        <w:rPr>
          <w:color w:val="auto"/>
        </w:rPr>
        <w:t xml:space="preserve">- </w:t>
      </w:r>
      <w:r w:rsidRPr="008A3E24">
        <w:rPr>
          <w:color w:val="auto"/>
        </w:rPr>
        <w:t xml:space="preserve">jest operacją, której beneficjent będący LGD udziela innym podmiotom </w:t>
      </w:r>
      <w:r w:rsidR="006B4F6D" w:rsidRPr="008A3E24">
        <w:rPr>
          <w:color w:val="auto"/>
        </w:rPr>
        <w:t>wybranym przez LGD, zwanym dalej „</w:t>
      </w:r>
      <w:proofErr w:type="spellStart"/>
      <w:r w:rsidR="006B4F6D" w:rsidRPr="008A3E24">
        <w:rPr>
          <w:color w:val="auto"/>
        </w:rPr>
        <w:t>grantobiorcami</w:t>
      </w:r>
      <w:proofErr w:type="spellEnd"/>
      <w:r w:rsidR="006B4F6D" w:rsidRPr="008A3E24">
        <w:rPr>
          <w:color w:val="auto"/>
        </w:rPr>
        <w:t xml:space="preserve">”, grantów będących środkami finansowymi programu powierzonymi przez LGD </w:t>
      </w:r>
      <w:proofErr w:type="spellStart"/>
      <w:r w:rsidR="006B4F6D" w:rsidRPr="008A3E24">
        <w:rPr>
          <w:color w:val="auto"/>
        </w:rPr>
        <w:t>grantobiorcom</w:t>
      </w:r>
      <w:proofErr w:type="spellEnd"/>
      <w:r w:rsidR="006B4F6D" w:rsidRPr="008A3E24">
        <w:rPr>
          <w:color w:val="auto"/>
        </w:rPr>
        <w:t xml:space="preserve"> na realizację zadań służących osiągnięciu celu tej operacji.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</w:pPr>
      <w:r w:rsidRPr="004514E8">
        <w:t xml:space="preserve">ustawie RLKS – należy przez to rozumieć ustawę z dnia 20 lutego 2015 r. </w:t>
      </w:r>
      <w:r w:rsidR="00FB6483">
        <w:br/>
      </w:r>
      <w:r w:rsidRPr="004514E8">
        <w:t xml:space="preserve">o rozwoju lokalnym z udziałem lokalnej społeczności (Dz. U.  z 2015 r., poz. 378);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ustawie PROW – należy przez to rozumieć ustawę z dnia 20 lutego 2015 r. </w:t>
      </w:r>
      <w:r w:rsidRPr="004514E8">
        <w:br/>
        <w:t xml:space="preserve">o wspieraniu rozwoju obszarów </w:t>
      </w:r>
      <w:proofErr w:type="spellStart"/>
      <w:r w:rsidRPr="004514E8">
        <w:t>wiejskich</w:t>
      </w:r>
      <w:proofErr w:type="spellEnd"/>
      <w:r w:rsidRPr="004514E8">
        <w:t xml:space="preserve"> z udziałem</w:t>
      </w:r>
      <w:r w:rsidRPr="004514E8">
        <w:rPr>
          <w:color w:val="auto"/>
        </w:rPr>
        <w:t xml:space="preserve"> środków Europejskiego Funduszu Rolnego na rzecz Rozwoju Obszarów Wiejskich w ramach Programu Rozwoju Obszarów Wiejskich na lata 2014–2020 (Dz. U. z 2015 r., poz. 349);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</w:t>
      </w:r>
      <w:r w:rsidRPr="004514E8">
        <w:t>w zakresie polityki spójności</w:t>
      </w:r>
      <w:r w:rsidRPr="004514E8">
        <w:rPr>
          <w:color w:val="auto"/>
        </w:rPr>
        <w:t xml:space="preserve"> –</w:t>
      </w:r>
      <w:r w:rsidRPr="004514E8">
        <w:t xml:space="preserve"> 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>11 lipca 2014 r. o zasadach realizacji programów w zakresie polityki spójności finansowanych w perspektywie finansowej 2014–202</w:t>
      </w:r>
      <w:r w:rsidR="002D12A9">
        <w:rPr>
          <w:color w:val="auto"/>
        </w:rPr>
        <w:t xml:space="preserve">0 (Dz. U. z 2014 r., poz. 1146 </w:t>
      </w:r>
      <w:r w:rsidRPr="004514E8">
        <w:rPr>
          <w:color w:val="auto"/>
        </w:rPr>
        <w:t xml:space="preserve">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 xml:space="preserve">. zm.); 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>ustawie o ochronie danych osobowych –</w:t>
      </w:r>
      <w:r w:rsidRPr="004514E8">
        <w:t xml:space="preserve">należy przez to rozumieć </w:t>
      </w:r>
      <w:r w:rsidRPr="004514E8">
        <w:rPr>
          <w:color w:val="auto"/>
        </w:rPr>
        <w:t xml:space="preserve">ustawę z dnia </w:t>
      </w:r>
      <w:r w:rsidRPr="004514E8">
        <w:rPr>
          <w:color w:val="auto"/>
        </w:rPr>
        <w:br/>
        <w:t xml:space="preserve">29 sierpnia 1997 r. o ochronie danych osobowych (Dz. U. z 2014 r. poz. 1182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>. zm.).</w:t>
      </w:r>
    </w:p>
    <w:p w:rsidR="008A38FF" w:rsidRPr="004514E8" w:rsidRDefault="008A38FF" w:rsidP="005D3778">
      <w:pPr>
        <w:pStyle w:val="Default"/>
        <w:numPr>
          <w:ilvl w:val="0"/>
          <w:numId w:val="2"/>
        </w:numPr>
        <w:spacing w:line="276" w:lineRule="auto"/>
        <w:ind w:left="1134" w:hanging="294"/>
        <w:jc w:val="both"/>
        <w:rPr>
          <w:color w:val="auto"/>
        </w:rPr>
      </w:pPr>
      <w:r w:rsidRPr="004514E8">
        <w:rPr>
          <w:color w:val="auto"/>
        </w:rPr>
        <w:t xml:space="preserve">ustawie o finansach publicznych – należy przez to rozumieć ustawę z dnia </w:t>
      </w:r>
      <w:r w:rsidR="00FB6483">
        <w:rPr>
          <w:color w:val="auto"/>
        </w:rPr>
        <w:br/>
      </w:r>
      <w:r w:rsidRPr="004514E8">
        <w:rPr>
          <w:color w:val="auto"/>
        </w:rPr>
        <w:t xml:space="preserve">27 sierpnia 2009 r. o finansach publicznych (tekst jednolity: Dz. U. z 2013 r. poz. 885, z </w:t>
      </w:r>
      <w:proofErr w:type="spellStart"/>
      <w:r w:rsidRPr="004514E8">
        <w:rPr>
          <w:color w:val="auto"/>
        </w:rPr>
        <w:t>późn</w:t>
      </w:r>
      <w:proofErr w:type="spellEnd"/>
      <w:r w:rsidRPr="004514E8">
        <w:rPr>
          <w:color w:val="auto"/>
        </w:rPr>
        <w:t xml:space="preserve">. zm.);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 xml:space="preserve">ustawie PZP – należy przez to rozumieć ustawę z dnia 29 stycznia 2004 r. Prawo zamówień publicznych (tekst jednolity: Dz. U. z 2013 r. poz. 907 z </w:t>
      </w:r>
      <w:proofErr w:type="spellStart"/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>późn</w:t>
      </w:r>
      <w:proofErr w:type="spellEnd"/>
      <w:r w:rsidRPr="004514E8">
        <w:rPr>
          <w:rFonts w:ascii="Times New Roman" w:eastAsiaTheme="minorEastAsia" w:hAnsi="Times New Roman"/>
          <w:sz w:val="24"/>
          <w:szCs w:val="24"/>
          <w:lang w:eastAsia="zh-CN"/>
        </w:rPr>
        <w:t xml:space="preserve">. zm.). </w:t>
      </w:r>
    </w:p>
    <w:p w:rsidR="008A38FF" w:rsidRPr="004514E8" w:rsidRDefault="008A38FF" w:rsidP="005D37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514E8">
        <w:rPr>
          <w:rFonts w:ascii="Times New Roman" w:hAnsi="Times New Roman"/>
          <w:sz w:val="24"/>
          <w:szCs w:val="24"/>
        </w:rPr>
        <w:lastRenderedPageBreak/>
        <w:t xml:space="preserve">rozporządzeniu LSR – należy przez to rozumieć rozporządzenie Ministra Rolnictwa i Rozwoju Wsi z dnia 24 września 2015 r. w sprawie szczegółowych </w:t>
      </w:r>
      <w:r w:rsidR="002D12A9">
        <w:rPr>
          <w:rFonts w:ascii="Times New Roman" w:hAnsi="Times New Roman"/>
          <w:sz w:val="24"/>
          <w:szCs w:val="24"/>
        </w:rPr>
        <w:t xml:space="preserve">warunków </w:t>
      </w:r>
      <w:r w:rsidRPr="004514E8">
        <w:rPr>
          <w:rFonts w:ascii="Times New Roman" w:hAnsi="Times New Roman"/>
          <w:sz w:val="24"/>
          <w:szCs w:val="24"/>
        </w:rPr>
        <w:t xml:space="preserve">i trybu przyznawania pomocy finansowej w ramach </w:t>
      </w:r>
      <w:proofErr w:type="spellStart"/>
      <w:r w:rsidRPr="004514E8">
        <w:rPr>
          <w:rFonts w:ascii="Times New Roman" w:hAnsi="Times New Roman"/>
          <w:sz w:val="24"/>
          <w:szCs w:val="24"/>
        </w:rPr>
        <w:t>poddziałania</w:t>
      </w:r>
      <w:proofErr w:type="spellEnd"/>
      <w:r w:rsidRPr="004514E8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 (Dz. U. poz. 1570);</w:t>
      </w:r>
    </w:p>
    <w:p w:rsidR="008A38FF" w:rsidRPr="004514E8" w:rsidRDefault="008A38FF" w:rsidP="005D377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 w:rsidRPr="004514E8">
        <w:rPr>
          <w:color w:val="auto"/>
        </w:rPr>
        <w:t xml:space="preserve"> Ilekroć w</w:t>
      </w:r>
      <w:r w:rsidRPr="004514E8">
        <w:t xml:space="preserve"> Umowie jest mowa o: 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4514E8">
        <w:t xml:space="preserve">LGD – należy przez to rozumieć </w:t>
      </w:r>
      <w:r w:rsidR="00FE69CF">
        <w:t>Stowarzyszenie Lokalna Grupa Działania „Ziemia Wieluńsko-Sieradzka</w:t>
      </w:r>
      <w:r w:rsidR="00FE69CF" w:rsidRPr="008A3E24">
        <w:rPr>
          <w:color w:val="auto"/>
        </w:rPr>
        <w:t>”</w:t>
      </w:r>
      <w:r w:rsidR="00BA36E8" w:rsidRPr="008A3E24">
        <w:rPr>
          <w:color w:val="auto"/>
        </w:rPr>
        <w:t>, która jest beneficjentem Projektu grantowego;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LSR – należy przez to rozumieć </w:t>
      </w:r>
      <w:r w:rsidR="00A36491" w:rsidRPr="008A3E24">
        <w:rPr>
          <w:color w:val="auto"/>
        </w:rPr>
        <w:t>lokalną strategię rozwoju</w:t>
      </w:r>
      <w:r w:rsidRPr="008A3E24">
        <w:rPr>
          <w:color w:val="auto"/>
        </w:rPr>
        <w:t xml:space="preserve"> kierowanego przez społeczność;</w:t>
      </w:r>
    </w:p>
    <w:p w:rsidR="008A38FF" w:rsidRPr="008A3E24" w:rsidRDefault="008A38FF" w:rsidP="005D3778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  <w:rPr>
          <w:color w:val="auto"/>
        </w:rPr>
      </w:pPr>
      <w:r w:rsidRPr="008A3E24">
        <w:rPr>
          <w:color w:val="auto"/>
        </w:rPr>
        <w:t xml:space="preserve">dofinansowaniu – należy przez to rozumieć współfinansowanie UE lub współfinansowanie krajowe z budżetu państwa;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proofErr w:type="spellStart"/>
      <w:r w:rsidRPr="008A3E24">
        <w:rPr>
          <w:color w:val="auto"/>
        </w:rPr>
        <w:t>grantobiorcy</w:t>
      </w:r>
      <w:proofErr w:type="spellEnd"/>
      <w:r w:rsidRPr="008A3E24">
        <w:rPr>
          <w:color w:val="auto"/>
        </w:rPr>
        <w:t xml:space="preserve"> – należy przez to rozumieć podmiot publiczny albo prywatny, inny niż LGD, wybrany w drodze otwartego naboru ogłoszonego przez LGD, któremu LGD powierzy środki finansowe na realizację zadań w ramach </w:t>
      </w:r>
      <w:r w:rsidR="006B58FE" w:rsidRPr="008A3E24">
        <w:rPr>
          <w:color w:val="auto"/>
        </w:rPr>
        <w:t>Pr</w:t>
      </w:r>
      <w:r w:rsidRPr="008A3E24">
        <w:rPr>
          <w:color w:val="auto"/>
        </w:rPr>
        <w:t>ojektu</w:t>
      </w:r>
      <w:r w:rsidRPr="006B58FE">
        <w:rPr>
          <w:color w:val="FF0000"/>
        </w:rPr>
        <w:t xml:space="preserve"> </w:t>
      </w:r>
      <w:r w:rsidRPr="004514E8">
        <w:t>grantowego, zgodnie z art. 35 ust. 3 ustawy</w:t>
      </w:r>
      <w:r w:rsidR="002D12A9">
        <w:t xml:space="preserve"> w zakresie polityki spójności;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kosztach </w:t>
      </w:r>
      <w:proofErr w:type="spellStart"/>
      <w:r w:rsidRPr="004514E8">
        <w:t>kwalifikowalnych</w:t>
      </w:r>
      <w:proofErr w:type="spellEnd"/>
      <w:r w:rsidRPr="004514E8">
        <w:t xml:space="preserve"> – należy przez to rozumieć koszty lub wydatki kwalifikujące się do rozliczenia poniesione przez </w:t>
      </w:r>
      <w:proofErr w:type="spellStart"/>
      <w:r w:rsidRPr="004514E8">
        <w:t>Grantobiorcę</w:t>
      </w:r>
      <w:proofErr w:type="spellEnd"/>
      <w:r w:rsidRPr="004514E8">
        <w:t xml:space="preserve"> zgodnie </w:t>
      </w:r>
      <w:r w:rsidR="00FB6483">
        <w:br/>
      </w:r>
      <w:r w:rsidRPr="004514E8">
        <w:t>z</w:t>
      </w:r>
      <w:r w:rsidR="006B58FE">
        <w:t xml:space="preserve"> niniejszą U</w:t>
      </w:r>
      <w:r w:rsidRPr="004514E8">
        <w:t xml:space="preserve">mową w związku z realizacją Projektu grantowego określonego we wniosku;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 xml:space="preserve">nieprawidłowości – należy przez to </w:t>
      </w:r>
      <w:r w:rsidR="006B58FE" w:rsidRPr="002D12A9">
        <w:rPr>
          <w:color w:val="auto"/>
        </w:rPr>
        <w:t>rozumieć w szczególności ja</w:t>
      </w:r>
      <w:r w:rsidRPr="002D12A9">
        <w:rPr>
          <w:color w:val="auto"/>
        </w:rPr>
        <w:t xml:space="preserve">kiekolwiek naruszenie przepisu prawa wspólnotowego lub krajowego wynikające z działania lub zaniechania podmiotu zaangażowanego w realizację Projektu grantowego, które powoduje lub mogłoby spowodować szkodę w budżecie ogólnym Unii Europejskiej w drodze finansowania nieuzasadnionego wydatku z budżetu ogólnego, zgodnie z art. 2 </w:t>
      </w:r>
      <w:proofErr w:type="spellStart"/>
      <w:r w:rsidRPr="002D12A9">
        <w:rPr>
          <w:color w:val="auto"/>
        </w:rPr>
        <w:t>pkt</w:t>
      </w:r>
      <w:proofErr w:type="spellEnd"/>
      <w:r w:rsidRPr="002D12A9">
        <w:rPr>
          <w:color w:val="auto"/>
        </w:rPr>
        <w:t xml:space="preserve"> 36 Rozporządzenia nr 1303/2013, jak też jakiekolwiek inne działanie lub zaniechanie podmiotu zaangażowanego </w:t>
      </w:r>
      <w:r w:rsidR="00FB6483">
        <w:rPr>
          <w:color w:val="auto"/>
        </w:rPr>
        <w:br/>
      </w:r>
      <w:r w:rsidRPr="002D12A9">
        <w:rPr>
          <w:color w:val="auto"/>
        </w:rPr>
        <w:t>w realizację Projektu grantowego, sprzeczne z prawem krajowym lub wspólnotowym</w:t>
      </w:r>
      <w:r w:rsidR="006B58FE" w:rsidRPr="002D12A9">
        <w:rPr>
          <w:color w:val="auto"/>
        </w:rPr>
        <w:t>, niniejszą  U</w:t>
      </w:r>
      <w:r w:rsidRPr="002D12A9">
        <w:rPr>
          <w:color w:val="auto"/>
        </w:rPr>
        <w:t>mową bądź umowami zawartymi na podstawie</w:t>
      </w:r>
      <w:r w:rsidR="006B58FE" w:rsidRPr="002D12A9">
        <w:rPr>
          <w:color w:val="auto"/>
        </w:rPr>
        <w:t xml:space="preserve"> tejże</w:t>
      </w:r>
      <w:r w:rsidRPr="002D12A9">
        <w:rPr>
          <w:color w:val="auto"/>
        </w:rPr>
        <w:t xml:space="preserve"> Umowy; </w:t>
      </w:r>
    </w:p>
    <w:p w:rsidR="002D12A9" w:rsidRDefault="008A38FF" w:rsidP="002D12A9">
      <w:pPr>
        <w:pStyle w:val="Default"/>
        <w:numPr>
          <w:ilvl w:val="0"/>
          <w:numId w:val="3"/>
        </w:numPr>
        <w:spacing w:line="276" w:lineRule="auto"/>
        <w:ind w:left="1134" w:hanging="294"/>
        <w:jc w:val="both"/>
      </w:pPr>
      <w:r w:rsidRPr="004514E8">
        <w:t>procedurach – należy przez to rozumieć zasady dotyczące realizacji Projektu grantowego, zatwierdzone prze</w:t>
      </w:r>
      <w:r w:rsidR="00B36150">
        <w:t>z Zarząd Województwa</w:t>
      </w:r>
      <w:r w:rsidRPr="004514E8">
        <w:t xml:space="preserve">, dotyczące </w:t>
      </w:r>
      <w:r w:rsidRPr="004514E8">
        <w:br/>
        <w:t xml:space="preserve">w szczególności: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sposobu wyboru </w:t>
      </w:r>
      <w:proofErr w:type="spellStart"/>
      <w:r w:rsidRPr="004514E8">
        <w:t>Grantobiorców</w:t>
      </w:r>
      <w:proofErr w:type="spellEnd"/>
      <w:r w:rsidRPr="004514E8">
        <w:t xml:space="preserve">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trybu wypłacania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wymogów w zakresie zabezpieczenia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rozliczania powierzonych grantów przez </w:t>
      </w:r>
      <w:proofErr w:type="spellStart"/>
      <w:r w:rsidRPr="004514E8">
        <w:t>Grantobiorców</w:t>
      </w:r>
      <w:proofErr w:type="spellEnd"/>
      <w:r w:rsidRPr="004514E8">
        <w:t xml:space="preserve">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 xml:space="preserve">monitorowania i kontroli powierzonych grantów, </w:t>
      </w:r>
    </w:p>
    <w:p w:rsidR="002D12A9" w:rsidRDefault="008A38FF" w:rsidP="002D12A9">
      <w:pPr>
        <w:pStyle w:val="Default"/>
        <w:numPr>
          <w:ilvl w:val="0"/>
          <w:numId w:val="4"/>
        </w:numPr>
        <w:spacing w:line="276" w:lineRule="auto"/>
        <w:jc w:val="both"/>
      </w:pPr>
      <w:r w:rsidRPr="004514E8">
        <w:t>odzyskiwania powierzonych grantów w przypadk</w:t>
      </w:r>
      <w:r w:rsidR="00B36150">
        <w:t xml:space="preserve">u ich wykorzystania niezgodnie </w:t>
      </w:r>
      <w:r w:rsidRPr="004514E8">
        <w:t xml:space="preserve">z celami Projektu grantowego, które znajdują odzwierciedlenie </w:t>
      </w:r>
      <w:r w:rsidR="00FB6483">
        <w:br/>
      </w:r>
      <w:r w:rsidRPr="004514E8">
        <w:t xml:space="preserve">w niniejszej Umowie, stanowiącej element przedmiotowych zasad; </w:t>
      </w:r>
    </w:p>
    <w:p w:rsidR="005A6E10" w:rsidRDefault="008A38FF" w:rsidP="005A6E10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PROW – należy przez to rozumieć Program Rozwoju Obszarów Wiejskich na lata 2014–2020;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lastRenderedPageBreak/>
        <w:t xml:space="preserve">Grant – należy przez to rozumieć przedsięwzięcie określone we wniosku </w:t>
      </w:r>
      <w:r w:rsidR="00FB6483">
        <w:br/>
      </w:r>
      <w:r w:rsidRPr="004514E8">
        <w:t>o powierzenie grantu, wybrane przez LGD do powierzenia gra</w:t>
      </w:r>
      <w:r w:rsidR="001B1F8D">
        <w:t xml:space="preserve">ntu zgodnie </w:t>
      </w:r>
      <w:r w:rsidR="001B1F8D">
        <w:br/>
        <w:t xml:space="preserve">z niniejszą Umową;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>wniosek o powierzenie grantu – wniosek składany do LGD w ramach otwartego naboru, o którym mowa w art. 35 ust. 3 ustawy w zakresie polityki spójności, na realizację zadań służących osiągnięciu celu tego projektu grantowego;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4514E8">
        <w:t xml:space="preserve">współfinansowaniu UE – należy przez to rozumieć, zgodnie z art. 2 </w:t>
      </w:r>
      <w:proofErr w:type="spellStart"/>
      <w:r w:rsidRPr="004514E8">
        <w:t>pkt</w:t>
      </w:r>
      <w:proofErr w:type="spellEnd"/>
      <w:r w:rsidRPr="004514E8">
        <w:t xml:space="preserve"> 31 ustawy </w:t>
      </w:r>
      <w:r w:rsidRPr="004514E8">
        <w:br/>
        <w:t xml:space="preserve">w zakresie polityki spójności, środki pochodzące z budżetu środków europejskich, </w:t>
      </w:r>
      <w:r w:rsidRPr="004514E8">
        <w:br/>
        <w:t>o którym mowa w art. 117 ust. 1 Ustawy o finansach publicznych, oraz podlegające refundacji przez Komisję Europejską środki budżetu państwa przeznaczone na realizację projektów pomocy technicznej, wypłacane na rzecz Beneficjenta albo wydatkowane przez państwową jednostkę</w:t>
      </w:r>
      <w:r w:rsidR="00B36150">
        <w:t xml:space="preserve"> budżetową w ramach </w:t>
      </w:r>
      <w:r w:rsidR="00B36150" w:rsidRPr="001B1F8D">
        <w:rPr>
          <w:color w:val="auto"/>
        </w:rPr>
        <w:t xml:space="preserve">projektu – </w:t>
      </w:r>
      <w:r w:rsidRPr="001B1F8D">
        <w:rPr>
          <w:color w:val="auto"/>
        </w:rPr>
        <w:t>w przypadku krajowego lub regionalnego programu operacyjnego</w:t>
      </w:r>
      <w:r w:rsidR="009F1F91" w:rsidRPr="001B1F8D">
        <w:rPr>
          <w:color w:val="auto"/>
        </w:rPr>
        <w:t xml:space="preserve"> </w:t>
      </w:r>
      <w:r w:rsidR="00F117EB">
        <w:rPr>
          <w:color w:val="auto"/>
        </w:rPr>
        <w:br/>
      </w:r>
      <w:r w:rsidR="009F1F91" w:rsidRPr="001B1F8D">
        <w:rPr>
          <w:color w:val="auto"/>
        </w:rPr>
        <w:t xml:space="preserve">a także środki Europejskiego Funduszu Rozwoju Regionalnego pochodzące </w:t>
      </w:r>
      <w:r w:rsidR="00F117EB">
        <w:rPr>
          <w:color w:val="auto"/>
        </w:rPr>
        <w:br/>
      </w:r>
      <w:r w:rsidR="009F1F91" w:rsidRPr="001B1F8D">
        <w:rPr>
          <w:color w:val="auto"/>
        </w:rPr>
        <w:t>z budżetu programu EWT, wypłacane na rzecz beneficjenta w ramach projektu – w przypadku programu EWT</w:t>
      </w:r>
    </w:p>
    <w:p w:rsidR="001B1F8D" w:rsidRDefault="009F1F91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 xml:space="preserve">współfinansowanie krajowe z budżetu państwa – </w:t>
      </w:r>
      <w:r w:rsidR="003D159D" w:rsidRPr="004514E8">
        <w:t xml:space="preserve">należy przez to rozumieć, </w:t>
      </w:r>
      <w:r w:rsidR="003D159D">
        <w:t xml:space="preserve">zgodnie z art. 2 </w:t>
      </w:r>
      <w:proofErr w:type="spellStart"/>
      <w:r w:rsidR="003D159D">
        <w:t>pkt</w:t>
      </w:r>
      <w:proofErr w:type="spellEnd"/>
      <w:r w:rsidR="003D159D">
        <w:t xml:space="preserve"> 30 ustawy </w:t>
      </w:r>
      <w:r w:rsidR="003D159D" w:rsidRPr="004514E8">
        <w:t>w zakresie polityki spójności</w:t>
      </w:r>
      <w:r w:rsidR="003D159D">
        <w:t>,</w:t>
      </w:r>
      <w:r w:rsidR="003D159D" w:rsidRPr="001B1F8D">
        <w:rPr>
          <w:color w:val="auto"/>
        </w:rPr>
        <w:t xml:space="preserve"> </w:t>
      </w:r>
      <w:r w:rsidRPr="001B1F8D">
        <w:rPr>
          <w:color w:val="auto"/>
        </w:rPr>
        <w:t xml:space="preserve">środki z budżetu państwa niepochodzące z budżetu środków europejskich, o którym </w:t>
      </w:r>
      <w:r w:rsidR="00C260E5" w:rsidRPr="001B1F8D">
        <w:rPr>
          <w:color w:val="auto"/>
        </w:rPr>
        <w:t xml:space="preserve">mowa </w:t>
      </w:r>
      <w:r w:rsidR="00F117EB">
        <w:rPr>
          <w:color w:val="auto"/>
        </w:rPr>
        <w:br/>
      </w:r>
      <w:r w:rsidR="00C260E5" w:rsidRPr="001B1F8D">
        <w:rPr>
          <w:color w:val="auto"/>
        </w:rPr>
        <w:t>w art. 117 ust. 1 ustawy z dnia 27 sierpnia 2009r. o finansach publicznych, wypłacane na rzecz beneficjenta albo wydatkowane przez państwową jednostkę budżetową w ramach projektu, z wyłączeniem podlegających refundacji przez Komisję Europejską środków budżetu państwa przeznaczonych na realizację projektów pomocy technicznej i projektów EWT.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color w:val="auto"/>
        </w:rPr>
        <w:t>zakończeniu finansowym Grantu</w:t>
      </w:r>
      <w:r w:rsidRPr="004514E8">
        <w:t xml:space="preserve"> – należy przez to rozumieć datę rozliczenia przez </w:t>
      </w:r>
      <w:proofErr w:type="spellStart"/>
      <w:r w:rsidRPr="004514E8">
        <w:t>Grantobiorcę</w:t>
      </w:r>
      <w:proofErr w:type="spellEnd"/>
      <w:r w:rsidRPr="004514E8">
        <w:t xml:space="preserve"> niniejszej Umowy. </w:t>
      </w:r>
    </w:p>
    <w:p w:rsidR="001B1F8D" w:rsidRDefault="008A38FF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</w:rPr>
        <w:t>„sile wyższej” - należy przez to rozumieć zdarzenie bądź połączenie zdarzeń obiektywnie niezależnych</w:t>
      </w:r>
      <w:r w:rsidR="00BA36E8" w:rsidRPr="001B1F8D">
        <w:rPr>
          <w:rFonts w:eastAsia="Times New Roman"/>
        </w:rPr>
        <w:t xml:space="preserve"> od </w:t>
      </w:r>
      <w:proofErr w:type="spellStart"/>
      <w:r w:rsidR="00BA36E8" w:rsidRPr="001B1F8D">
        <w:rPr>
          <w:rFonts w:eastAsia="Times New Roman"/>
        </w:rPr>
        <w:t>Grantobiorcy</w:t>
      </w:r>
      <w:proofErr w:type="spellEnd"/>
      <w:r w:rsidR="00BA36E8" w:rsidRPr="001B1F8D">
        <w:rPr>
          <w:rFonts w:eastAsia="Times New Roman"/>
        </w:rPr>
        <w:t xml:space="preserve"> lub LGD</w:t>
      </w:r>
      <w:r w:rsidRPr="001B1F8D">
        <w:rPr>
          <w:rFonts w:eastAsia="Times New Roman"/>
        </w:rPr>
        <w:t>, które zasadniczo i istotnie utrudniają wykonywanie części lub całości zobowiązań wynikających z Umowy, któr</w:t>
      </w:r>
      <w:r w:rsidR="00BA36E8" w:rsidRPr="001B1F8D">
        <w:rPr>
          <w:rFonts w:eastAsia="Times New Roman"/>
        </w:rPr>
        <w:t xml:space="preserve">ych </w:t>
      </w:r>
      <w:proofErr w:type="spellStart"/>
      <w:r w:rsidR="00BA36E8" w:rsidRPr="001B1F8D">
        <w:rPr>
          <w:rFonts w:eastAsia="Times New Roman"/>
        </w:rPr>
        <w:t>Grantobiorca</w:t>
      </w:r>
      <w:proofErr w:type="spellEnd"/>
      <w:r w:rsidR="00BA36E8" w:rsidRPr="001B1F8D">
        <w:rPr>
          <w:rFonts w:eastAsia="Times New Roman"/>
        </w:rPr>
        <w:t xml:space="preserve"> lub LGD</w:t>
      </w:r>
      <w:r w:rsidRPr="001B1F8D">
        <w:rPr>
          <w:rFonts w:eastAsia="Times New Roman"/>
        </w:rPr>
        <w:t xml:space="preserve"> nie mogli przewidzieć i którym nie mogli zapobiec, ani ich przezwyciężyć i im przeciwdziałać poprzez działanie z należytą starannością ogólnie przewidzianą dla cywilnopraw</w:t>
      </w:r>
      <w:r w:rsidR="00212E16" w:rsidRPr="001B1F8D">
        <w:rPr>
          <w:rFonts w:eastAsia="Times New Roman"/>
        </w:rPr>
        <w:t xml:space="preserve">nych stosunków </w:t>
      </w:r>
      <w:r w:rsidR="00212E16" w:rsidRPr="001B1F8D">
        <w:rPr>
          <w:rFonts w:eastAsia="Times New Roman"/>
          <w:color w:val="auto"/>
        </w:rPr>
        <w:t>zobowiązaniowych,</w:t>
      </w:r>
      <w:r w:rsidR="001B1F8D">
        <w:t xml:space="preserve"> </w:t>
      </w:r>
    </w:p>
    <w:p w:rsidR="001B1F8D" w:rsidRDefault="00EF7129" w:rsidP="001B1F8D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Zadanie - zadanie realizowane w ramach Grantu</w:t>
      </w:r>
      <w:r w:rsidR="001B1F8D">
        <w:rPr>
          <w:rFonts w:eastAsia="Times New Roman"/>
          <w:color w:val="auto"/>
        </w:rPr>
        <w:t>,</w:t>
      </w:r>
      <w:r w:rsidR="001B1F8D">
        <w:t xml:space="preserve"> </w:t>
      </w:r>
    </w:p>
    <w:p w:rsidR="00F82F7D" w:rsidRPr="004514E8" w:rsidRDefault="00150B1B" w:rsidP="000F66F9">
      <w:pPr>
        <w:pStyle w:val="Default"/>
        <w:numPr>
          <w:ilvl w:val="0"/>
          <w:numId w:val="3"/>
        </w:numPr>
        <w:spacing w:line="276" w:lineRule="auto"/>
        <w:ind w:left="1134" w:hanging="283"/>
        <w:jc w:val="both"/>
      </w:pPr>
      <w:r w:rsidRPr="001B1F8D">
        <w:rPr>
          <w:rFonts w:eastAsia="Times New Roman"/>
          <w:color w:val="auto"/>
        </w:rPr>
        <w:t>Wkład własny – różnica pomiędzy całkowitymi kosztami kwalifikowanymi</w:t>
      </w:r>
      <w:r w:rsidR="002D15BA" w:rsidRPr="001B1F8D">
        <w:rPr>
          <w:rFonts w:eastAsia="Times New Roman"/>
          <w:color w:val="auto"/>
        </w:rPr>
        <w:t xml:space="preserve"> Grantu</w:t>
      </w:r>
      <w:r w:rsidR="009263F5" w:rsidRPr="001B1F8D">
        <w:rPr>
          <w:rFonts w:eastAsia="Times New Roman"/>
          <w:color w:val="auto"/>
        </w:rPr>
        <w:t>,</w:t>
      </w:r>
      <w:r w:rsidRPr="001B1F8D">
        <w:rPr>
          <w:rFonts w:eastAsia="Times New Roman"/>
          <w:color w:val="auto"/>
        </w:rPr>
        <w:t xml:space="preserve"> a wnioskowaną kwotą pomocy</w:t>
      </w:r>
      <w:r w:rsidR="002D15BA" w:rsidRPr="001B1F8D">
        <w:rPr>
          <w:rFonts w:eastAsia="Times New Roman"/>
          <w:color w:val="auto"/>
        </w:rPr>
        <w:t xml:space="preserve"> w postaci finansowej z wyłączeniem wkładu rzeczowego.</w:t>
      </w:r>
    </w:p>
    <w:p w:rsidR="00090DF7" w:rsidRPr="004514E8" w:rsidRDefault="006F5FAC" w:rsidP="004514E8">
      <w:pPr>
        <w:pStyle w:val="Default"/>
        <w:keepNext/>
        <w:spacing w:line="276" w:lineRule="auto"/>
        <w:jc w:val="center"/>
        <w:rPr>
          <w:b/>
        </w:rPr>
      </w:pPr>
      <w:r w:rsidRPr="004514E8">
        <w:rPr>
          <w:b/>
        </w:rPr>
        <w:lastRenderedPageBreak/>
        <w:t>Postanowienia ogólne</w:t>
      </w:r>
    </w:p>
    <w:p w:rsidR="004D5D17" w:rsidRDefault="00090DF7" w:rsidP="004514E8">
      <w:pPr>
        <w:pStyle w:val="Default"/>
        <w:keepNext/>
        <w:spacing w:line="276" w:lineRule="auto"/>
        <w:jc w:val="center"/>
        <w:rPr>
          <w:b/>
          <w:bCs/>
        </w:rPr>
      </w:pPr>
      <w:r w:rsidRPr="004514E8">
        <w:rPr>
          <w:b/>
          <w:bCs/>
        </w:rPr>
        <w:t>§ 2</w:t>
      </w:r>
    </w:p>
    <w:p w:rsidR="00090DF7" w:rsidRPr="004514E8" w:rsidRDefault="00090DF7" w:rsidP="004514E8">
      <w:pPr>
        <w:pStyle w:val="Default"/>
        <w:keepNext/>
        <w:spacing w:line="276" w:lineRule="auto"/>
        <w:jc w:val="center"/>
      </w:pPr>
      <w:r w:rsidRPr="004514E8">
        <w:rPr>
          <w:b/>
          <w:bCs/>
        </w:rPr>
        <w:br/>
      </w:r>
    </w:p>
    <w:p w:rsidR="00090DF7" w:rsidRPr="004514E8" w:rsidRDefault="00090DF7" w:rsidP="005D3778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4514E8">
        <w:t xml:space="preserve">Umowa określa szczegółowe zasady i warunki na jakich dokonywane będzie przekazywanie i wykorzystanie finansowania na realizację Grantu </w:t>
      </w:r>
      <w:proofErr w:type="spellStart"/>
      <w:r w:rsidRPr="004514E8">
        <w:t>pod</w:t>
      </w:r>
      <w:proofErr w:type="spellEnd"/>
      <w:r w:rsidRPr="004514E8">
        <w:t xml:space="preserve"> nazwą „……………………” ze środków działania „Wsparcie dla rozwoju lokalnego w ramach LEADER”, objętego Programem Rozwoju Obszarów Wiejskich na lata 2014-2020.</w:t>
      </w:r>
    </w:p>
    <w:p w:rsidR="00090DF7" w:rsidRDefault="00090DF7" w:rsidP="004D5D17">
      <w:pPr>
        <w:pStyle w:val="Default"/>
        <w:keepNext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color w:val="auto"/>
        </w:rPr>
      </w:pPr>
      <w:r w:rsidRPr="00067AA5">
        <w:rPr>
          <w:color w:val="auto"/>
        </w:rPr>
        <w:t>W wyniku realizacji operacji osiągnięty zostanie następujący cel</w:t>
      </w:r>
      <w:r w:rsidR="00212E16" w:rsidRPr="00067AA5">
        <w:rPr>
          <w:color w:val="auto"/>
        </w:rPr>
        <w:t xml:space="preserve"> ogólny: ……………………………………, cel szczegółowy: </w:t>
      </w:r>
      <w:r w:rsidR="000D5102">
        <w:rPr>
          <w:color w:val="auto"/>
        </w:rPr>
        <w:t>…..</w:t>
      </w:r>
      <w:r w:rsidR="009D3D12">
        <w:rPr>
          <w:color w:val="auto"/>
        </w:rPr>
        <w:t>…………………………,/przedsięwzięcie</w:t>
      </w:r>
      <w:r w:rsidR="00212E16" w:rsidRPr="00067AA5">
        <w:rPr>
          <w:color w:val="auto"/>
        </w:rPr>
        <w:t xml:space="preserve">: </w:t>
      </w:r>
      <w:r w:rsidR="000D5102">
        <w:rPr>
          <w:color w:val="auto"/>
        </w:rPr>
        <w:t>...</w:t>
      </w:r>
      <w:r w:rsidR="00212E16" w:rsidRPr="00067AA5">
        <w:rPr>
          <w:color w:val="auto"/>
        </w:rPr>
        <w:t xml:space="preserve">…………………………………, </w:t>
      </w:r>
      <w:r w:rsidRPr="00067AA5">
        <w:rPr>
          <w:color w:val="auto"/>
        </w:rPr>
        <w:t xml:space="preserve"> poprzez</w:t>
      </w:r>
      <w:r w:rsidR="009D3D12">
        <w:rPr>
          <w:color w:val="auto"/>
        </w:rPr>
        <w:t xml:space="preserve"> następujący wskaźnik LSR</w:t>
      </w:r>
      <w:r w:rsidRPr="00067AA5">
        <w:rPr>
          <w:color w:val="auto"/>
        </w:rPr>
        <w:t>: ……</w:t>
      </w:r>
      <w:r w:rsidR="000D5102">
        <w:rPr>
          <w:color w:val="auto"/>
        </w:rPr>
        <w:t>…………………………………</w:t>
      </w:r>
      <w:r w:rsidRPr="00067AA5">
        <w:rPr>
          <w:color w:val="auto"/>
        </w:rPr>
        <w:t xml:space="preserve">………………………………….. . </w:t>
      </w:r>
    </w:p>
    <w:p w:rsidR="00924D8C" w:rsidRDefault="00924D8C" w:rsidP="00924D8C">
      <w:pPr>
        <w:pStyle w:val="Default"/>
        <w:keepNext/>
        <w:tabs>
          <w:tab w:val="left" w:pos="284"/>
        </w:tabs>
        <w:spacing w:line="276" w:lineRule="auto"/>
        <w:rPr>
          <w:color w:val="auto"/>
        </w:rPr>
      </w:pPr>
    </w:p>
    <w:p w:rsidR="004D5D17" w:rsidRPr="00ED2B26" w:rsidRDefault="004D5D17" w:rsidP="005231C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4514E8" w:rsidRDefault="006F0AE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Środki finansowe przyznane na realizację operacji</w:t>
      </w:r>
    </w:p>
    <w:p w:rsidR="006F0AE4" w:rsidRDefault="007957F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231CB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1CB" w:rsidRPr="004514E8" w:rsidRDefault="005231C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E4" w:rsidRPr="00067AA5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 xml:space="preserve">Finansowanie dokonywane jest poprzez przekazanie </w:t>
      </w:r>
      <w:proofErr w:type="spellStart"/>
      <w:r w:rsidRPr="00067AA5">
        <w:rPr>
          <w:color w:val="auto"/>
        </w:rPr>
        <w:t>Grantobiorcy</w:t>
      </w:r>
      <w:proofErr w:type="spellEnd"/>
      <w:r w:rsidRPr="00067AA5">
        <w:rPr>
          <w:color w:val="auto"/>
        </w:rPr>
        <w:t xml:space="preserve"> </w:t>
      </w:r>
      <w:r w:rsidR="00C148FB" w:rsidRPr="00067AA5">
        <w:rPr>
          <w:color w:val="auto"/>
        </w:rPr>
        <w:t>premii</w:t>
      </w:r>
      <w:r w:rsidRPr="00067AA5">
        <w:rPr>
          <w:color w:val="auto"/>
        </w:rPr>
        <w:t xml:space="preserve"> na realizację </w:t>
      </w:r>
      <w:r w:rsidR="004D5D17">
        <w:rPr>
          <w:color w:val="auto"/>
        </w:rPr>
        <w:t xml:space="preserve">powierzonego </w:t>
      </w:r>
      <w:r w:rsidRPr="00067AA5">
        <w:rPr>
          <w:color w:val="auto"/>
        </w:rPr>
        <w:t xml:space="preserve">Grantu w wysokości 100% wnioskowanej kwoty pomocy, określonej szczegółowo we wniosku o powierzenie grantu, stanowiącego załącznik nr 1 do Umowy. </w:t>
      </w:r>
    </w:p>
    <w:p w:rsidR="006F0AE4" w:rsidRPr="008A3E24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t xml:space="preserve">Całkowita wartość Grantu wynosi: …………… PLN (słownie: </w:t>
      </w:r>
      <w:r w:rsidRPr="008A3E24">
        <w:rPr>
          <w:color w:val="auto"/>
        </w:rPr>
        <w:t xml:space="preserve">……………). </w:t>
      </w:r>
      <w:r w:rsidR="008A693A" w:rsidRPr="008A3E24">
        <w:rPr>
          <w:color w:val="auto"/>
        </w:rPr>
        <w:t>Koszty</w:t>
      </w:r>
      <w:r w:rsidRPr="008A3E24">
        <w:rPr>
          <w:color w:val="auto"/>
        </w:rPr>
        <w:t xml:space="preserve"> </w:t>
      </w:r>
      <w:proofErr w:type="spellStart"/>
      <w:r w:rsidRPr="008A3E24">
        <w:rPr>
          <w:color w:val="auto"/>
        </w:rPr>
        <w:t>kwalifikowalne</w:t>
      </w:r>
      <w:proofErr w:type="spellEnd"/>
      <w:r w:rsidRPr="008A3E24">
        <w:rPr>
          <w:color w:val="auto"/>
        </w:rPr>
        <w:t xml:space="preserve"> w ramach Grantu wynoszą: …………… PLN (słownie: ……………). </w:t>
      </w:r>
      <w:r w:rsidR="002D15BA" w:rsidRPr="008A3E24">
        <w:rPr>
          <w:color w:val="auto"/>
        </w:rPr>
        <w:t>Wkład własny Grantu wynosi ……………… PLN (słownie: …………)</w:t>
      </w:r>
    </w:p>
    <w:p w:rsidR="00C148FB" w:rsidRPr="00ED2B26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697798">
        <w:rPr>
          <w:color w:val="auto"/>
        </w:rPr>
        <w:t xml:space="preserve">LGD przyznaje dofinansowanie w kwocie nieprzekraczającej: </w:t>
      </w:r>
      <w:r w:rsidR="00EE6231" w:rsidRPr="00697798">
        <w:rPr>
          <w:color w:val="auto"/>
        </w:rPr>
        <w:t>…………………</w:t>
      </w:r>
      <w:r w:rsidRPr="00697798">
        <w:rPr>
          <w:color w:val="auto"/>
        </w:rPr>
        <w:t xml:space="preserve"> PLN (słownie: ……………</w:t>
      </w:r>
      <w:r w:rsidR="004D5D17">
        <w:rPr>
          <w:color w:val="auto"/>
        </w:rPr>
        <w:t>), stanowiącej 100</w:t>
      </w:r>
      <w:r w:rsidRPr="00697798">
        <w:rPr>
          <w:color w:val="auto"/>
        </w:rPr>
        <w:t xml:space="preserve">% kwoty wydatków </w:t>
      </w:r>
      <w:proofErr w:type="spellStart"/>
      <w:r w:rsidRPr="00ED2B26">
        <w:rPr>
          <w:color w:val="auto"/>
        </w:rPr>
        <w:t>kwalifikowalnych</w:t>
      </w:r>
      <w:proofErr w:type="spellEnd"/>
      <w:r w:rsidRPr="00ED2B26">
        <w:rPr>
          <w:color w:val="auto"/>
        </w:rPr>
        <w:t xml:space="preserve"> Grantu. </w:t>
      </w:r>
    </w:p>
    <w:p w:rsidR="002D15BA" w:rsidRPr="008A3E24" w:rsidRDefault="00C34837" w:rsidP="0023009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ED2B26">
        <w:rPr>
          <w:color w:val="auto"/>
        </w:rPr>
        <w:t>Wartość</w:t>
      </w:r>
      <w:r w:rsidR="004D5D17">
        <w:rPr>
          <w:color w:val="auto"/>
        </w:rPr>
        <w:t xml:space="preserve"> całkowita</w:t>
      </w:r>
      <w:r w:rsidRPr="00ED2B26">
        <w:rPr>
          <w:color w:val="auto"/>
        </w:rPr>
        <w:t xml:space="preserve"> Grantu służącemu osiągnięciu celu projektu grantowego </w:t>
      </w:r>
      <w:r w:rsidR="005502DE">
        <w:rPr>
          <w:color w:val="auto"/>
        </w:rPr>
        <w:t xml:space="preserve">jaka ma być zrealizowana przez </w:t>
      </w:r>
      <w:proofErr w:type="spellStart"/>
      <w:r w:rsidR="005502DE">
        <w:rPr>
          <w:color w:val="auto"/>
        </w:rPr>
        <w:t>G</w:t>
      </w:r>
      <w:r w:rsidRPr="00ED2B26">
        <w:rPr>
          <w:color w:val="auto"/>
        </w:rPr>
        <w:t>rantobiorcę</w:t>
      </w:r>
      <w:proofErr w:type="spellEnd"/>
      <w:r w:rsidRPr="00ED2B26">
        <w:rPr>
          <w:color w:val="auto"/>
        </w:rPr>
        <w:t xml:space="preserve"> nie </w:t>
      </w:r>
      <w:r w:rsidRPr="008A3E24">
        <w:rPr>
          <w:color w:val="auto"/>
        </w:rPr>
        <w:t>będzie wyższa niż 50 tys. zł</w:t>
      </w:r>
      <w:r w:rsidR="008A693A" w:rsidRPr="008A3E24">
        <w:rPr>
          <w:color w:val="auto"/>
        </w:rPr>
        <w:t>, przy czym pomoc udzielona na dany grant nie może przekroczyć wartości zadania, w ramach którego ten grant jest realizowany</w:t>
      </w:r>
      <w:r w:rsidRPr="008A3E24">
        <w:rPr>
          <w:color w:val="auto"/>
        </w:rPr>
        <w:t xml:space="preserve"> oraz </w:t>
      </w:r>
      <w:r w:rsidR="008A693A" w:rsidRPr="008A3E24">
        <w:rPr>
          <w:color w:val="auto"/>
        </w:rPr>
        <w:t xml:space="preserve">nie będzie </w:t>
      </w:r>
      <w:r w:rsidRPr="008A3E24">
        <w:rPr>
          <w:color w:val="auto"/>
        </w:rPr>
        <w:t>niższa niż 5 tys. zł.</w:t>
      </w:r>
    </w:p>
    <w:p w:rsidR="006F0AE4" w:rsidRPr="008A3E24" w:rsidRDefault="00C148F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8A3E24">
        <w:rPr>
          <w:color w:val="auto"/>
        </w:rPr>
        <w:t>Premia</w:t>
      </w:r>
      <w:r w:rsidR="006F0AE4" w:rsidRPr="008A3E24">
        <w:rPr>
          <w:color w:val="auto"/>
        </w:rPr>
        <w:t xml:space="preserve"> przekazywana  jest  przelewami </w:t>
      </w:r>
      <w:r w:rsidRPr="008A3E24">
        <w:rPr>
          <w:color w:val="auto"/>
        </w:rPr>
        <w:t>bankowymi w postaci</w:t>
      </w:r>
      <w:r w:rsidR="006F0AE4" w:rsidRPr="008A3E24">
        <w:rPr>
          <w:color w:val="auto"/>
        </w:rPr>
        <w:t xml:space="preserve"> dwóch transz</w:t>
      </w:r>
      <w:r w:rsidR="00F92513" w:rsidRPr="008A3E24">
        <w:rPr>
          <w:i/>
          <w:color w:val="auto"/>
        </w:rPr>
        <w:t xml:space="preserve"> </w:t>
      </w:r>
      <w:r w:rsidR="00F92513" w:rsidRPr="008A3E24">
        <w:rPr>
          <w:color w:val="auto"/>
        </w:rPr>
        <w:t>w ciągu 45 dni od momentu podpisania umowy o powierzenie grantu:</w:t>
      </w:r>
    </w:p>
    <w:p w:rsidR="006F0AE4" w:rsidRPr="004514E8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514E8">
        <w:rPr>
          <w:rFonts w:ascii="Times New Roman" w:hAnsi="Times New Roman" w:cs="Times New Roman"/>
          <w:sz w:val="24"/>
          <w:szCs w:val="24"/>
        </w:rPr>
        <w:t xml:space="preserve">- transza z Banku Gospodarstwa Krajowego w Łodzi w wysokości 63,63% kosztów kwalifikowanych </w:t>
      </w:r>
      <w:r w:rsidR="004D5D17">
        <w:rPr>
          <w:rFonts w:ascii="Times New Roman" w:hAnsi="Times New Roman" w:cs="Times New Roman"/>
          <w:sz w:val="24"/>
          <w:szCs w:val="24"/>
        </w:rPr>
        <w:t xml:space="preserve">Grantu </w:t>
      </w:r>
      <w:r w:rsidRPr="004514E8">
        <w:rPr>
          <w:rFonts w:ascii="Times New Roman" w:hAnsi="Times New Roman" w:cs="Times New Roman"/>
          <w:sz w:val="24"/>
          <w:szCs w:val="24"/>
        </w:rPr>
        <w:t>w wysokości: ……………  PLN (słownie: ……………</w:t>
      </w:r>
      <w:r w:rsidR="004D5D17">
        <w:rPr>
          <w:rFonts w:ascii="Times New Roman" w:hAnsi="Times New Roman" w:cs="Times New Roman"/>
          <w:sz w:val="24"/>
          <w:szCs w:val="24"/>
        </w:rPr>
        <w:t>………..</w:t>
      </w:r>
      <w:r w:rsidRPr="004514E8">
        <w:rPr>
          <w:rFonts w:ascii="Times New Roman" w:hAnsi="Times New Roman" w:cs="Times New Roman"/>
          <w:sz w:val="24"/>
          <w:szCs w:val="24"/>
        </w:rPr>
        <w:t>.).</w:t>
      </w:r>
    </w:p>
    <w:p w:rsidR="006F0AE4" w:rsidRPr="004514E8" w:rsidRDefault="006F0AE4" w:rsidP="002D4190">
      <w:pPr>
        <w:tabs>
          <w:tab w:val="left" w:pos="1134"/>
        </w:tabs>
        <w:spacing w:after="0" w:line="276" w:lineRule="auto"/>
        <w:ind w:left="113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E8">
        <w:rPr>
          <w:rFonts w:ascii="Times New Roman" w:hAnsi="Times New Roman" w:cs="Times New Roman"/>
          <w:sz w:val="24"/>
          <w:szCs w:val="24"/>
        </w:rPr>
        <w:t xml:space="preserve">- transza z Lokalnej Grupy Działania z Wyprzedzającego finansowania </w:t>
      </w:r>
      <w:r w:rsidR="00F117EB">
        <w:rPr>
          <w:rFonts w:ascii="Times New Roman" w:hAnsi="Times New Roman" w:cs="Times New Roman"/>
          <w:sz w:val="24"/>
          <w:szCs w:val="24"/>
        </w:rPr>
        <w:br/>
      </w:r>
      <w:r w:rsidRPr="004514E8">
        <w:rPr>
          <w:rFonts w:ascii="Times New Roman" w:hAnsi="Times New Roman" w:cs="Times New Roman"/>
          <w:sz w:val="24"/>
          <w:szCs w:val="24"/>
        </w:rPr>
        <w:t>w wysokości 36,37% kosztów kwalifikowanych</w:t>
      </w:r>
      <w:r w:rsidR="004D5D17">
        <w:rPr>
          <w:rFonts w:ascii="Times New Roman" w:hAnsi="Times New Roman" w:cs="Times New Roman"/>
          <w:sz w:val="24"/>
          <w:szCs w:val="24"/>
        </w:rPr>
        <w:t xml:space="preserve"> Grantu</w:t>
      </w:r>
      <w:r w:rsidRPr="004514E8">
        <w:rPr>
          <w:rFonts w:ascii="Times New Roman" w:hAnsi="Times New Roman" w:cs="Times New Roman"/>
          <w:sz w:val="24"/>
          <w:szCs w:val="24"/>
        </w:rPr>
        <w:t xml:space="preserve"> w wysokości: ……………………. PLN (słownie: …………</w:t>
      </w:r>
      <w:r w:rsidR="004D5D17">
        <w:rPr>
          <w:rFonts w:ascii="Times New Roman" w:hAnsi="Times New Roman" w:cs="Times New Roman"/>
          <w:sz w:val="24"/>
          <w:szCs w:val="24"/>
        </w:rPr>
        <w:t>………</w:t>
      </w:r>
      <w:r w:rsidRPr="004514E8">
        <w:rPr>
          <w:rFonts w:ascii="Times New Roman" w:hAnsi="Times New Roman" w:cs="Times New Roman"/>
          <w:sz w:val="24"/>
          <w:szCs w:val="24"/>
        </w:rPr>
        <w:t>….).</w:t>
      </w:r>
    </w:p>
    <w:p w:rsidR="004D5D17" w:rsidRPr="004D5D17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</w:rPr>
      </w:pPr>
      <w:r w:rsidRPr="004514E8">
        <w:rPr>
          <w:rFonts w:eastAsia="SimSun"/>
        </w:rPr>
        <w:lastRenderedPageBreak/>
        <w:t xml:space="preserve">Płatności będą dokonywane na wydzielony rachunek bankowy </w:t>
      </w:r>
      <w:proofErr w:type="spellStart"/>
      <w:r w:rsidRPr="004514E8">
        <w:t>Grantobiorcy</w:t>
      </w:r>
      <w:proofErr w:type="spellEnd"/>
      <w:r w:rsidRPr="004514E8">
        <w:t xml:space="preserve"> przeznaczony wyłącznie do obsługi Grantu</w:t>
      </w:r>
    </w:p>
    <w:p w:rsidR="004D5D17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="006F0AE4" w:rsidRPr="004514E8">
        <w:rPr>
          <w:rFonts w:eastAsia="SimSun"/>
        </w:rPr>
        <w:t xml:space="preserve">nr konta </w:t>
      </w:r>
      <w:r w:rsidR="00CE1B1F" w:rsidRPr="004514E8">
        <w:rPr>
          <w:rFonts w:eastAsia="SimSun"/>
        </w:rPr>
        <w:t>……………………………………………………</w:t>
      </w:r>
      <w:r w:rsidR="006F0AE4" w:rsidRPr="004514E8">
        <w:t xml:space="preserve"> </w:t>
      </w:r>
    </w:p>
    <w:p w:rsidR="006F0AE4" w:rsidRPr="004514E8" w:rsidRDefault="004D5D17" w:rsidP="004D5D17">
      <w:pPr>
        <w:pStyle w:val="Default"/>
        <w:keepNext/>
        <w:tabs>
          <w:tab w:val="left" w:pos="284"/>
        </w:tabs>
        <w:spacing w:line="276" w:lineRule="auto"/>
        <w:ind w:left="284"/>
        <w:jc w:val="both"/>
        <w:rPr>
          <w:rFonts w:eastAsia="SimSun"/>
        </w:rPr>
      </w:pPr>
      <w:r>
        <w:rPr>
          <w:rFonts w:eastAsia="SimSun"/>
        </w:rPr>
        <w:t>-</w:t>
      </w:r>
      <w:r w:rsidR="00924D8C">
        <w:rPr>
          <w:rFonts w:eastAsia="SimSun"/>
        </w:rPr>
        <w:t>nazwa</w:t>
      </w:r>
      <w:r w:rsidR="006F0AE4" w:rsidRPr="004514E8">
        <w:rPr>
          <w:rFonts w:eastAsia="SimSun"/>
        </w:rPr>
        <w:t xml:space="preserve"> banku</w:t>
      </w:r>
      <w:r w:rsidR="006F0AE4" w:rsidRPr="004514E8">
        <w:t xml:space="preserve"> </w:t>
      </w:r>
      <w:r>
        <w:rPr>
          <w:rFonts w:eastAsia="SimSun"/>
        </w:rPr>
        <w:t>………………………………………</w:t>
      </w:r>
    </w:p>
    <w:p w:rsidR="006F0AE4" w:rsidRPr="004514E8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4514E8">
        <w:t>Grantobiorca</w:t>
      </w:r>
      <w:proofErr w:type="spellEnd"/>
      <w:r w:rsidRPr="004514E8">
        <w:t xml:space="preserve"> zobowiązuje się pokryć ze </w:t>
      </w:r>
      <w:r w:rsidRPr="008A3E24">
        <w:rPr>
          <w:color w:val="auto"/>
        </w:rPr>
        <w:t xml:space="preserve">środków własnych wszelkie </w:t>
      </w:r>
      <w:r w:rsidR="00F92513" w:rsidRPr="008A3E24">
        <w:rPr>
          <w:color w:val="auto"/>
        </w:rPr>
        <w:t xml:space="preserve">koszty </w:t>
      </w:r>
      <w:r w:rsidRPr="008A3E24">
        <w:rPr>
          <w:color w:val="auto"/>
        </w:rPr>
        <w:t>w ramach realizacji Grantu</w:t>
      </w:r>
      <w:r w:rsidR="008A693A" w:rsidRPr="008A3E24">
        <w:rPr>
          <w:color w:val="auto"/>
        </w:rPr>
        <w:t>, które stanowić będą kwotę wkładu własnego</w:t>
      </w:r>
      <w:r w:rsidR="00846D6F">
        <w:rPr>
          <w:color w:val="auto"/>
        </w:rPr>
        <w:t>,</w:t>
      </w:r>
      <w:r w:rsidR="00F92513" w:rsidRPr="008A3E24">
        <w:rPr>
          <w:color w:val="auto"/>
        </w:rPr>
        <w:t xml:space="preserve"> a także nieobjęte są pojęciem kosztów kwalifikowanych o których mowa w § 1 ust. 2 pkt. 5 niniejszej Umowy. Koszty o których mowa wyżej </w:t>
      </w:r>
      <w:r w:rsidR="004514E8" w:rsidRPr="008A3E24">
        <w:rPr>
          <w:color w:val="auto"/>
        </w:rPr>
        <w:t>stanowią w </w:t>
      </w:r>
      <w:r w:rsidR="009665EE" w:rsidRPr="008A3E24">
        <w:rPr>
          <w:color w:val="auto"/>
        </w:rPr>
        <w:t>szczególności granty</w:t>
      </w:r>
      <w:r w:rsidRPr="008A3E24">
        <w:rPr>
          <w:color w:val="auto"/>
        </w:rPr>
        <w:t xml:space="preserve"> rozliczone przez </w:t>
      </w:r>
      <w:proofErr w:type="spellStart"/>
      <w:r w:rsidRPr="008A3E24">
        <w:rPr>
          <w:color w:val="auto"/>
        </w:rPr>
        <w:t>Grantobiorcę</w:t>
      </w:r>
      <w:proofErr w:type="spellEnd"/>
      <w:r w:rsidRPr="008A3E24">
        <w:rPr>
          <w:color w:val="auto"/>
        </w:rPr>
        <w:t xml:space="preserve"> niezgodnie z procedurami i celami</w:t>
      </w:r>
      <w:r w:rsidRPr="004514E8">
        <w:t xml:space="preserve"> dotyczącymi realizacji Projektu grantowego.</w:t>
      </w:r>
    </w:p>
    <w:p w:rsidR="006F0AE4" w:rsidRPr="00067AA5" w:rsidRDefault="006F0AE4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067AA5">
        <w:rPr>
          <w:color w:val="auto"/>
        </w:rPr>
        <w:t xml:space="preserve">Okres </w:t>
      </w:r>
      <w:proofErr w:type="spellStart"/>
      <w:r w:rsidRPr="00067AA5">
        <w:rPr>
          <w:color w:val="auto"/>
        </w:rPr>
        <w:t>kwalifikowalności</w:t>
      </w:r>
      <w:proofErr w:type="spellEnd"/>
      <w:r w:rsidRPr="00067AA5">
        <w:rPr>
          <w:color w:val="auto"/>
        </w:rPr>
        <w:t xml:space="preserve"> wydatków dla Grantu rozpoczyna</w:t>
      </w:r>
      <w:r w:rsidR="004D7678">
        <w:rPr>
          <w:color w:val="auto"/>
        </w:rPr>
        <w:t xml:space="preserve"> się z dniem przekazania pierwszej transzy środków</w:t>
      </w:r>
      <w:r w:rsidRPr="00067AA5">
        <w:rPr>
          <w:color w:val="auto"/>
        </w:rPr>
        <w:t xml:space="preserve"> na</w:t>
      </w:r>
      <w:r w:rsidR="003123EB">
        <w:rPr>
          <w:color w:val="auto"/>
        </w:rPr>
        <w:t xml:space="preserve"> </w:t>
      </w:r>
      <w:r w:rsidR="003123EB" w:rsidRPr="00697798">
        <w:rPr>
          <w:color w:val="auto"/>
        </w:rPr>
        <w:t>wydzielone</w:t>
      </w:r>
      <w:r w:rsidRPr="00067AA5">
        <w:rPr>
          <w:color w:val="auto"/>
        </w:rPr>
        <w:t xml:space="preserve"> konto bankowe </w:t>
      </w:r>
      <w:proofErr w:type="spellStart"/>
      <w:r w:rsidRPr="00067AA5">
        <w:rPr>
          <w:color w:val="auto"/>
        </w:rPr>
        <w:t>Grantobiorcy</w:t>
      </w:r>
      <w:proofErr w:type="spellEnd"/>
      <w:r w:rsidR="002C053B" w:rsidRPr="00067AA5">
        <w:rPr>
          <w:color w:val="auto"/>
        </w:rPr>
        <w:t>,</w:t>
      </w:r>
      <w:r w:rsidRPr="00067AA5">
        <w:rPr>
          <w:color w:val="auto"/>
        </w:rPr>
        <w:t xml:space="preserve"> a kończy z dniem</w:t>
      </w:r>
      <w:r w:rsidR="003A53DD" w:rsidRPr="00067AA5">
        <w:rPr>
          <w:color w:val="auto"/>
        </w:rPr>
        <w:t xml:space="preserve"> wskazanym  przez LGD w </w:t>
      </w:r>
      <w:r w:rsidR="009665EE">
        <w:rPr>
          <w:color w:val="auto"/>
        </w:rPr>
        <w:t>ogłoszeniu o powierzenie</w:t>
      </w:r>
      <w:r w:rsidRPr="00067AA5">
        <w:rPr>
          <w:color w:val="auto"/>
        </w:rPr>
        <w:t xml:space="preserve"> grantów. Termin ten równoznaczny jest ze złożeniem wniosku o roz</w:t>
      </w:r>
      <w:r w:rsidR="002C053B" w:rsidRPr="00067AA5">
        <w:rPr>
          <w:color w:val="auto"/>
        </w:rPr>
        <w:t>liczenie g</w:t>
      </w:r>
      <w:r w:rsidRPr="00067AA5">
        <w:rPr>
          <w:color w:val="auto"/>
        </w:rPr>
        <w:t>rantu. Wydatki poniesione poza</w:t>
      </w:r>
      <w:r w:rsidR="003123EB">
        <w:rPr>
          <w:color w:val="auto"/>
        </w:rPr>
        <w:t xml:space="preserve"> okresem </w:t>
      </w:r>
      <w:proofErr w:type="spellStart"/>
      <w:r w:rsidR="003123EB">
        <w:rPr>
          <w:color w:val="auto"/>
        </w:rPr>
        <w:t>kwalifikowalnoś</w:t>
      </w:r>
      <w:r w:rsidR="002C053B" w:rsidRPr="00067AA5">
        <w:rPr>
          <w:color w:val="auto"/>
        </w:rPr>
        <w:t>ci</w:t>
      </w:r>
      <w:proofErr w:type="spellEnd"/>
      <w:r w:rsidR="002C053B" w:rsidRPr="00067AA5">
        <w:rPr>
          <w:color w:val="auto"/>
        </w:rPr>
        <w:t xml:space="preserve"> nie będą uznawane.</w:t>
      </w:r>
      <w:r w:rsidR="004D7678">
        <w:rPr>
          <w:color w:val="auto"/>
        </w:rPr>
        <w:t xml:space="preserve"> Zaciąganie zobowiązań w postaci podpisywania umów z wykonawcami </w:t>
      </w:r>
      <w:r w:rsidR="00AE4EDB">
        <w:rPr>
          <w:color w:val="auto"/>
        </w:rPr>
        <w:t xml:space="preserve">i rozpoczęcie prac </w:t>
      </w:r>
      <w:r w:rsidR="004D7678">
        <w:rPr>
          <w:color w:val="auto"/>
        </w:rPr>
        <w:t>Grantobiorca może dokonać po podpisaniu umowy o powierzenie grantu.</w:t>
      </w:r>
    </w:p>
    <w:p w:rsidR="00FB704B" w:rsidRPr="00FB704B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 xml:space="preserve">Koszty kwalifikowane ogólne podlegają refundacji w pełnej wysokości stanowiącej </w:t>
      </w:r>
      <w:proofErr w:type="spellStart"/>
      <w:r w:rsidRPr="008A3E24">
        <w:rPr>
          <w:color w:val="auto"/>
        </w:rPr>
        <w:t>max</w:t>
      </w:r>
      <w:proofErr w:type="spellEnd"/>
      <w:r w:rsidRPr="008A3E24">
        <w:rPr>
          <w:color w:val="auto"/>
        </w:rPr>
        <w:t xml:space="preserve">. 10% kosztów inwestycyjnych poniesionych od dnia 1 stycznia 2014r. o których mowa </w:t>
      </w:r>
      <w:r w:rsidR="00F117EB">
        <w:rPr>
          <w:color w:val="auto"/>
        </w:rPr>
        <w:br/>
      </w:r>
      <w:r w:rsidRPr="008A3E24">
        <w:rPr>
          <w:color w:val="auto"/>
        </w:rPr>
        <w:t>w art. 45 ust. 2 lit. c rozporządzenia nr 1305/2013</w:t>
      </w:r>
      <w:r w:rsidRPr="00FB704B">
        <w:rPr>
          <w:color w:val="FF0000"/>
        </w:rPr>
        <w:t>.</w:t>
      </w:r>
    </w:p>
    <w:p w:rsidR="00A42CC7" w:rsidRDefault="00FB704B" w:rsidP="005D3778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4514E8">
        <w:t xml:space="preserve"> </w:t>
      </w:r>
      <w:r w:rsidR="006F0AE4" w:rsidRPr="004514E8">
        <w:t xml:space="preserve">Wydatki poniesione na podatek od towarów i usług (VAT) mogą zostać uznane za </w:t>
      </w:r>
      <w:proofErr w:type="spellStart"/>
      <w:r w:rsidR="006F0AE4" w:rsidRPr="004514E8">
        <w:t>kwalifikowalne</w:t>
      </w:r>
      <w:proofErr w:type="spellEnd"/>
      <w:r w:rsidR="006F0AE4" w:rsidRPr="004514E8">
        <w:t>, jeśli nie podlegają one zwrotowi lub odli</w:t>
      </w:r>
      <w:r w:rsidR="009665EE">
        <w:t xml:space="preserve">czeniu na rzecz </w:t>
      </w:r>
      <w:proofErr w:type="spellStart"/>
      <w:r w:rsidR="009665EE">
        <w:t>Grantobiorcy</w:t>
      </w:r>
      <w:proofErr w:type="spellEnd"/>
      <w:r w:rsidR="009665EE">
        <w:t xml:space="preserve"> -</w:t>
      </w:r>
      <w:r w:rsidR="00EF7129">
        <w:t xml:space="preserve">  zgodnie z art. 69 ust. 3 lit. c rozporządzenia 1303/20</w:t>
      </w:r>
      <w:r w:rsidR="00EF7129" w:rsidRPr="00FB704B">
        <w:rPr>
          <w:color w:val="auto"/>
        </w:rPr>
        <w:t>13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 xml:space="preserve">Jeżeli wartość Grantu ulegnie zmniejszeniu to proporcjonalnie również zmniejszy się wysokość otrzymanego dofinansowania i różnicę tę </w:t>
      </w:r>
      <w:proofErr w:type="spellStart"/>
      <w:r w:rsidRPr="008A3E24">
        <w:rPr>
          <w:rFonts w:eastAsia="Times New Roman"/>
          <w:color w:val="auto"/>
        </w:rPr>
        <w:t>Grantobiorca</w:t>
      </w:r>
      <w:proofErr w:type="spellEnd"/>
      <w:r w:rsidRPr="008A3E24">
        <w:rPr>
          <w:rFonts w:eastAsia="Times New Roman"/>
          <w:color w:val="auto"/>
        </w:rPr>
        <w:t xml:space="preserve"> musi zwrócić LGD.</w:t>
      </w:r>
    </w:p>
    <w:p w:rsidR="00B53B51" w:rsidRPr="008A3E24" w:rsidRDefault="00B53B51" w:rsidP="00B53B51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rFonts w:eastAsia="Times New Roman"/>
          <w:color w:val="auto"/>
        </w:rPr>
        <w:t>Jeżeli wartość Grantu ulegnie zwiększeniu to wysokość dofinansowania pozostaje bez zmian</w:t>
      </w:r>
    </w:p>
    <w:p w:rsidR="001E3437" w:rsidRPr="008A3E24" w:rsidRDefault="00150B1B" w:rsidP="001E3437">
      <w:pPr>
        <w:pStyle w:val="Default"/>
        <w:keepNext/>
        <w:numPr>
          <w:ilvl w:val="0"/>
          <w:numId w:val="7"/>
        </w:numPr>
        <w:tabs>
          <w:tab w:val="left" w:pos="284"/>
        </w:tabs>
        <w:spacing w:line="276" w:lineRule="auto"/>
        <w:ind w:left="284" w:hanging="426"/>
        <w:jc w:val="both"/>
        <w:rPr>
          <w:color w:val="auto"/>
        </w:rPr>
      </w:pPr>
      <w:r w:rsidRPr="008A3E24">
        <w:rPr>
          <w:color w:val="auto"/>
        </w:rPr>
        <w:t>Dofinansowanie na realizację grantu obejmuje 100% wnioskowanej kwoty pomocy, natomiast całkowite koszty kwalifikowane mogą być wyższe, dlatego różnica t</w:t>
      </w:r>
      <w:r w:rsidR="00176F1F" w:rsidRPr="008A3E24">
        <w:rPr>
          <w:color w:val="auto"/>
        </w:rPr>
        <w:t xml:space="preserve">a stanowić będzie koszt własny </w:t>
      </w:r>
      <w:proofErr w:type="spellStart"/>
      <w:r w:rsidR="00176F1F" w:rsidRPr="008A3E24">
        <w:rPr>
          <w:color w:val="auto"/>
        </w:rPr>
        <w:t>G</w:t>
      </w:r>
      <w:r w:rsidRPr="008A3E24">
        <w:rPr>
          <w:color w:val="auto"/>
        </w:rPr>
        <w:t>rantobiorcy</w:t>
      </w:r>
      <w:proofErr w:type="spellEnd"/>
      <w:r w:rsidRPr="008A3E24">
        <w:rPr>
          <w:color w:val="auto"/>
        </w:rPr>
        <w:t xml:space="preserve"> traktowany jako wkład własny.</w:t>
      </w:r>
      <w:r w:rsidR="001E3437" w:rsidRPr="008A3E24">
        <w:rPr>
          <w:color w:val="auto"/>
        </w:rPr>
        <w:t xml:space="preserve"> </w:t>
      </w:r>
    </w:p>
    <w:p w:rsidR="006F0AE4" w:rsidRDefault="006F0AE4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C26A89" w:rsidRPr="004514E8" w:rsidRDefault="00C26A89" w:rsidP="004514E8">
      <w:pPr>
        <w:pStyle w:val="Default"/>
        <w:keepNext/>
        <w:tabs>
          <w:tab w:val="left" w:pos="426"/>
        </w:tabs>
        <w:spacing w:line="276" w:lineRule="auto"/>
        <w:jc w:val="both"/>
      </w:pPr>
    </w:p>
    <w:p w:rsidR="006F0AE4" w:rsidRPr="004514E8" w:rsidRDefault="003123E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Czas </w:t>
      </w:r>
      <w:r w:rsidR="00EF7129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realizacji zadania</w:t>
      </w:r>
    </w:p>
    <w:p w:rsidR="006F0AE4" w:rsidRPr="004514E8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26A89" w:rsidRPr="004514E8" w:rsidRDefault="00C26A89" w:rsidP="004514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0AE4" w:rsidRPr="004514E8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Okres realizacji Zadania ustala się na: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F0AE4" w:rsidRPr="004514E8" w:rsidRDefault="006F0AE4" w:rsidP="002D4190">
      <w:pPr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 realizacji Zadania: ………………………….;</w:t>
      </w:r>
    </w:p>
    <w:p w:rsidR="006F0AE4" w:rsidRPr="004514E8" w:rsidRDefault="006F0AE4" w:rsidP="002D4190">
      <w:p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E4" w:rsidRPr="004514E8" w:rsidRDefault="006F0AE4" w:rsidP="002D4190">
      <w:pPr>
        <w:numPr>
          <w:ilvl w:val="1"/>
          <w:numId w:val="6"/>
        </w:numPr>
        <w:tabs>
          <w:tab w:val="left" w:pos="426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zakończenie realizacji Zadania: ………………………… .</w:t>
      </w:r>
    </w:p>
    <w:p w:rsidR="006F0AE4" w:rsidRPr="004514E8" w:rsidRDefault="006F0AE4" w:rsidP="004514E8">
      <w:pPr>
        <w:tabs>
          <w:tab w:val="left" w:pos="426"/>
        </w:tabs>
        <w:spacing w:after="0" w:line="276" w:lineRule="auto"/>
        <w:ind w:left="4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0AE4" w:rsidRPr="00067AA5" w:rsidRDefault="006E452E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Beneficjent Projektu grantowego </w:t>
      </w:r>
      <w:r w:rsidR="006F0AE4" w:rsidRPr="008A3E24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zmienić, termi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n o których mowa w ust. 1 lit. a oraz b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, w tym przedłużyć termin zakończenia realizacji Zadania, w trybie określonym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E725C">
        <w:rPr>
          <w:rFonts w:ascii="Times New Roman" w:eastAsia="Times New Roman" w:hAnsi="Times New Roman" w:cs="Times New Roman"/>
          <w:sz w:val="24"/>
          <w:szCs w:val="24"/>
        </w:rPr>
        <w:t>§ 10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129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 xml:space="preserve">Umowy na uzasadniony pisemny wniosek </w:t>
      </w:r>
      <w:proofErr w:type="spellStart"/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6F0AE4" w:rsidRPr="00067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AE4" w:rsidRDefault="006F0AE4" w:rsidP="005D3778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A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Przedłużenie terminu realizacji grantu, o którym mowa w pkt. 2 jest dopuszczalne, o ile  nowy termin nie jest późniejszy niż określony w ogłoszeniu termin zakończenia realizacji Zadania. </w:t>
      </w:r>
    </w:p>
    <w:p w:rsidR="00EF7129" w:rsidRPr="008A3E24" w:rsidRDefault="00EF7129" w:rsidP="00EF7129">
      <w:pPr>
        <w:pStyle w:val="Default"/>
        <w:keepNext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4514E8">
        <w:rPr>
          <w:color w:val="auto"/>
        </w:rPr>
        <w:t xml:space="preserve">Grant realizowany będzie w miejscowości………………. (dokładna lokalizacja, adres, nr działki i </w:t>
      </w:r>
      <w:r w:rsidR="00926FE7">
        <w:rPr>
          <w:color w:val="auto"/>
        </w:rPr>
        <w:t>obręb) zgodnie z dokumentacją przedstawioną we wniosku o powierzenie grantu</w:t>
      </w:r>
      <w:r w:rsidR="00821C11">
        <w:rPr>
          <w:color w:val="auto"/>
        </w:rPr>
        <w:t xml:space="preserve"> </w:t>
      </w:r>
      <w:r w:rsidR="00821C11" w:rsidRPr="008A3E24">
        <w:rPr>
          <w:color w:val="auto"/>
        </w:rPr>
        <w:t>stanowiącego załącznik nr 1 do Umowy.</w:t>
      </w:r>
    </w:p>
    <w:p w:rsidR="00EF7129" w:rsidRPr="008A3E24" w:rsidRDefault="00EF7129" w:rsidP="00EF7129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E4" w:rsidRPr="004514E8" w:rsidRDefault="006F0AE4" w:rsidP="00A9359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E4" w:rsidRPr="008A3E24" w:rsidRDefault="008A693A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i </w:t>
      </w:r>
      <w:r w:rsidR="006F0AE4" w:rsidRPr="008A3E24">
        <w:rPr>
          <w:rFonts w:ascii="Times New Roman" w:eastAsia="Times New Roman" w:hAnsi="Times New Roman" w:cs="Times New Roman"/>
          <w:b/>
          <w:sz w:val="24"/>
          <w:szCs w:val="24"/>
        </w:rPr>
        <w:t xml:space="preserve">Zobowiązania </w:t>
      </w:r>
      <w:proofErr w:type="spellStart"/>
      <w:r w:rsidR="006F0AE4" w:rsidRPr="008A3E24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</w:p>
    <w:p w:rsidR="006F0AE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E24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D3FA9" w:rsidRPr="008A3E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45F8" w:rsidRPr="008A3E24" w:rsidRDefault="005345F8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93A" w:rsidRPr="008A3E24" w:rsidRDefault="008A693A" w:rsidP="008A693A">
      <w:pPr>
        <w:pStyle w:val="Default"/>
        <w:keepNext/>
        <w:numPr>
          <w:ilvl w:val="0"/>
          <w:numId w:val="9"/>
        </w:numPr>
        <w:tabs>
          <w:tab w:val="left" w:pos="426"/>
        </w:tabs>
        <w:spacing w:line="276" w:lineRule="auto"/>
        <w:ind w:left="786" w:hanging="360"/>
        <w:jc w:val="both"/>
        <w:rPr>
          <w:color w:val="auto"/>
        </w:rPr>
      </w:pPr>
      <w:r w:rsidRPr="008A3E24">
        <w:rPr>
          <w:color w:val="auto"/>
        </w:rPr>
        <w:t xml:space="preserve">Zadaniem </w:t>
      </w:r>
      <w:proofErr w:type="spellStart"/>
      <w:r w:rsidRPr="008A3E24">
        <w:rPr>
          <w:color w:val="auto"/>
        </w:rPr>
        <w:t>Grantobiorcy</w:t>
      </w:r>
      <w:proofErr w:type="spellEnd"/>
      <w:r w:rsidRPr="008A3E24">
        <w:rPr>
          <w:color w:val="auto"/>
        </w:rPr>
        <w:t xml:space="preserve"> jest  zrealizowanie w 100% zakresu rzeczowo-finansowego  wniosku o powierzenie grantu będącego załącznikiem nr</w:t>
      </w:r>
      <w:r w:rsidR="00A93599">
        <w:rPr>
          <w:color w:val="auto"/>
        </w:rPr>
        <w:t xml:space="preserve"> 1 do niniejszej U</w:t>
      </w:r>
      <w:r w:rsidRPr="008A3E24">
        <w:rPr>
          <w:color w:val="auto"/>
        </w:rPr>
        <w:t xml:space="preserve">mowy, rozliczenie całej premii przekazanej na realizację Grantu, a także wykonanie wszystkich postanowień niniejszej umowy. </w:t>
      </w:r>
    </w:p>
    <w:p w:rsidR="006F0AE4" w:rsidRPr="004514E8" w:rsidRDefault="006F0AE4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do:</w:t>
      </w:r>
    </w:p>
    <w:p w:rsidR="00621FFD" w:rsidRPr="008A3E24" w:rsidRDefault="00621FFD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hAnsi="Times New Roman" w:cs="Times New Roman"/>
          <w:sz w:val="24"/>
          <w:szCs w:val="24"/>
        </w:rPr>
        <w:t>realizacji Grantu zgodnie z wnioskiem o powierzenie grantu;</w:t>
      </w:r>
    </w:p>
    <w:p w:rsidR="00821C11" w:rsidRPr="008A3E24" w:rsidRDefault="00821C11" w:rsidP="00821C11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gromadzenia i przechowywania dokumentów dotyczących zadania, na który jest udzielany grant, w szczególności potw</w:t>
      </w:r>
      <w:r w:rsidR="00CB15EF">
        <w:rPr>
          <w:rFonts w:ascii="Times New Roman" w:eastAsia="Times New Roman" w:hAnsi="Times New Roman" w:cs="Times New Roman"/>
          <w:sz w:val="24"/>
          <w:szCs w:val="24"/>
        </w:rPr>
        <w:t xml:space="preserve">ierdzających poniesienie przez </w:t>
      </w:r>
      <w:proofErr w:type="spellStart"/>
      <w:r w:rsidR="00CB15E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kosztów na realizację tego zadania, oraz przekazania LGD kopii tych dokumentów w terminie określonym w tej umowie.</w:t>
      </w:r>
    </w:p>
    <w:p w:rsidR="006F0AE4" w:rsidRPr="000A33A8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4E5" w:rsidRPr="000A33A8">
        <w:rPr>
          <w:rFonts w:ascii="Times New Roman" w:eastAsia="Times New Roman" w:hAnsi="Times New Roman" w:cs="Times New Roman"/>
          <w:sz w:val="24"/>
          <w:szCs w:val="24"/>
        </w:rPr>
        <w:t xml:space="preserve">stosowania się do obowiązujących i aktualnych wzorów </w:t>
      </w:r>
      <w:r w:rsidRPr="000A33A8">
        <w:rPr>
          <w:rFonts w:ascii="Times New Roman" w:eastAsia="Times New Roman" w:hAnsi="Times New Roman" w:cs="Times New Roman"/>
          <w:sz w:val="24"/>
          <w:szCs w:val="24"/>
        </w:rPr>
        <w:t>dokumentów oraz informacji zamieszczonych na stronie internetowej LGD, oraz dotyczących wdrażania LSR przez LGD;</w:t>
      </w:r>
    </w:p>
    <w:p w:rsidR="006F0AE4" w:rsidRPr="00936267" w:rsidRDefault="006F0AE4" w:rsidP="00936267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informowania o źródle finansowania Grantu, jak również o projekcie grantowym realizowanym przez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0AE4" w:rsidRPr="008A3E24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udostępnienia informacji i dokumentów, uprawnionym i upoważnionym podmiotom, niezbędnych do przeprowadzania kontroli, monitoringu, ewaluacji wszelkich elementów związanych 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realizowanym projektem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przez okres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5 lat od dnia dokonania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 xml:space="preserve"> zakończenia finansowego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 w ramach </w:t>
      </w:r>
      <w:r w:rsidR="00821C11" w:rsidRPr="008A3E2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ojektu grantowego, którego beneficjentem jest LGD;</w:t>
      </w:r>
    </w:p>
    <w:p w:rsidR="00943F22" w:rsidRPr="004514E8" w:rsidRDefault="00943F22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nia trwałości efektu zrealizowanego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 w rozumieniu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 w:rsidR="00CB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r w:rsidR="00CF0B7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43C7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1303/2013,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niezwłocznego poinformowania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LGD o wszelkich zmianach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mogących mieć wpływ na przyznanie pomocy, wykonanie umowy oraz nienależne wypłacenie kwot;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niezwłocznego poinformowania LGD o zakazie dostępu do środków publicznych, o których mowa w art. 5 ust. 3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ustawy z dnia 27 sierpnia 2009r. o finansach publicznych, na podstawie prawomocnego orzeczenia sądu, orzeczonego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stosunku do podmiotu, który reprezentuje, po złożeniu wniosku o przyznanie pomocy;</w:t>
      </w:r>
    </w:p>
    <w:p w:rsidR="006F0AE4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prowadzenia oddzielnego systemu rachunkowości albo korzystania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odpowiedniego kodu rachunkowego, o których mowa w art. 66 ust. 1 lit. c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rozporządzenia Parlamentu Europejskiego i Rady (UE) nr 1305/2</w:t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013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68F3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17 grudnia 2013 r.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sprawie wsparcia rozwoju obszarów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wiejskich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Europejski Fundusz Rolny na rzecz Rozwoju Obszarów Wiejskich (EFRROW)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uchylającego rozporządzenie Rady (WE) nr 1698/2005 (Dz. Urz. UE L 347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20.12.2013, str. 487,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zm.), dla wszystkich transakcji</w:t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4835">
        <w:rPr>
          <w:rFonts w:ascii="Times New Roman" w:eastAsia="Times New Roman" w:hAnsi="Times New Roman" w:cs="Times New Roman"/>
          <w:color w:val="000000"/>
          <w:sz w:val="24"/>
          <w:szCs w:val="24"/>
        </w:rPr>
        <w:t>z realizacją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ramach 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prowadzonych ksiąg rachunkowych;</w:t>
      </w:r>
    </w:p>
    <w:p w:rsidR="00556E66" w:rsidRPr="004514E8" w:rsidRDefault="006F0AE4" w:rsidP="008453AD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stosowania Księgi wizualizacji znaku PROW 2014-2020</w:t>
      </w:r>
      <w:r w:rsidR="00556E66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6E66" w:rsidRPr="00067AA5" w:rsidRDefault="00556E66" w:rsidP="005D3778">
      <w:pPr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rozliczenia niniejszej umowy zgodnie z przyjętymi procedurami – złożenie wniosku o rozliczenie grantu.</w:t>
      </w: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czasie trwania Grantu środki trwałe nabyte w jego ramach pozostają w dyspozycji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nie mogą być wykorzystywane dla celów innych niż określone niniejszą umową bez wcześnie</w:t>
      </w:r>
      <w:r w:rsidR="00D015BE">
        <w:rPr>
          <w:rFonts w:ascii="Times New Roman" w:eastAsia="Times New Roman" w:hAnsi="Times New Roman" w:cs="Times New Roman"/>
          <w:color w:val="000000"/>
          <w:sz w:val="24"/>
          <w:szCs w:val="24"/>
        </w:rPr>
        <w:t>jszej pisemnej zgody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E66" w:rsidRPr="004514E8" w:rsidRDefault="00556E66" w:rsidP="005D377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zakończeniu realizacji Grantu</w:t>
      </w:r>
      <w:r w:rsidR="00DC62A4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korzystać z dóbr wytworzonych i/lub nabyty</w:t>
      </w:r>
      <w:r w:rsidR="007957FC">
        <w:rPr>
          <w:rFonts w:ascii="Times New Roman" w:eastAsia="Times New Roman" w:hAnsi="Times New Roman" w:cs="Times New Roman"/>
          <w:color w:val="000000"/>
          <w:sz w:val="24"/>
          <w:szCs w:val="24"/>
        </w:rPr>
        <w:t>ch z G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rantu, w tym z praw majątkowych do wartości niematerialnych i prawnych, jedynie w celach społecznie użytecznych. Zobowiązanie to dotyczy okresu związania celem w ramach projektu grantowego, którego beneficjentem jest LGD.</w:t>
      </w:r>
    </w:p>
    <w:p w:rsid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Własność rzeczy lub praw nabytych ze środków, o których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mowa w § </w:t>
      </w:r>
      <w:r w:rsidR="00303827" w:rsidRPr="008A3E24">
        <w:rPr>
          <w:rFonts w:ascii="Times New Roman" w:eastAsia="Times New Roman" w:hAnsi="Times New Roman" w:cs="Times New Roman"/>
          <w:sz w:val="24"/>
          <w:szCs w:val="24"/>
        </w:rPr>
        <w:t>3 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mowy, nie może zostać przeniesiona na inne podmioty przez okres 5 lat od dnia dokonania wypłaty ostatniej transzy pomocy, w ramach projektu grantowego, którego beneficjentem jest LGD.</w:t>
      </w:r>
      <w:r w:rsidR="00CF0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E66" w:rsidRPr="00CF0B7F" w:rsidRDefault="00556E66" w:rsidP="00CF0B7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7F">
        <w:rPr>
          <w:rFonts w:ascii="Times New Roman" w:eastAsia="Times New Roman" w:hAnsi="Times New Roman"/>
          <w:sz w:val="24"/>
          <w:szCs w:val="24"/>
        </w:rPr>
        <w:t xml:space="preserve">W uzasadnionych przypadkach </w:t>
      </w:r>
      <w:proofErr w:type="spellStart"/>
      <w:r w:rsidRPr="00CF0B7F">
        <w:rPr>
          <w:rFonts w:ascii="Times New Roman" w:eastAsia="Times New Roman" w:hAnsi="Times New Roman"/>
          <w:sz w:val="24"/>
          <w:szCs w:val="24"/>
        </w:rPr>
        <w:t>Grantobio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rca</w:t>
      </w:r>
      <w:proofErr w:type="spellEnd"/>
      <w:r w:rsidR="00D015BE" w:rsidRPr="00CF0B7F">
        <w:rPr>
          <w:rFonts w:ascii="Times New Roman" w:eastAsia="Times New Roman" w:hAnsi="Times New Roman"/>
          <w:sz w:val="24"/>
          <w:szCs w:val="24"/>
        </w:rPr>
        <w:t xml:space="preserve"> może wystąpić do LGD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 z wnioskiem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CF0B7F">
        <w:rPr>
          <w:rFonts w:ascii="Times New Roman" w:eastAsia="Times New Roman" w:hAnsi="Times New Roman"/>
          <w:sz w:val="24"/>
          <w:szCs w:val="24"/>
        </w:rPr>
        <w:t xml:space="preserve">o wyrażenie zgody na zmianę przeznaczenia rzeczy lub praw, o których mowa w ust. </w:t>
      </w:r>
      <w:r w:rsidR="00D26BF9">
        <w:rPr>
          <w:rFonts w:ascii="Times New Roman" w:eastAsia="Times New Roman" w:hAnsi="Times New Roman"/>
          <w:sz w:val="24"/>
          <w:szCs w:val="24"/>
        </w:rPr>
        <w:t>3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0B7F">
        <w:rPr>
          <w:rFonts w:ascii="Times New Roman" w:eastAsia="Times New Roman" w:hAnsi="Times New Roman"/>
          <w:sz w:val="24"/>
          <w:szCs w:val="24"/>
        </w:rPr>
        <w:t xml:space="preserve">jak również może wystąpić z wnioskiem o wyrażenie zgody na przeniesienie prawa własności na inne przedmioty przed upływem okresu o którym mowa w ust. </w:t>
      </w:r>
      <w:r w:rsidR="00D26BF9">
        <w:rPr>
          <w:rFonts w:ascii="Times New Roman" w:eastAsia="Times New Roman" w:hAnsi="Times New Roman"/>
          <w:sz w:val="24"/>
          <w:szCs w:val="24"/>
        </w:rPr>
        <w:t>5</w:t>
      </w:r>
      <w:r w:rsidR="00D015BE" w:rsidRPr="00CF0B7F">
        <w:rPr>
          <w:rFonts w:ascii="Times New Roman" w:eastAsia="Times New Roman" w:hAnsi="Times New Roman"/>
          <w:sz w:val="24"/>
          <w:szCs w:val="24"/>
        </w:rPr>
        <w:t>.</w:t>
      </w:r>
      <w:r w:rsidR="00284AB1" w:rsidRPr="00CF0B7F">
        <w:rPr>
          <w:rFonts w:ascii="Times New Roman" w:eastAsia="Times New Roman" w:hAnsi="Times New Roman"/>
          <w:sz w:val="24"/>
          <w:szCs w:val="24"/>
        </w:rPr>
        <w:br/>
      </w:r>
    </w:p>
    <w:p w:rsidR="001E7C20" w:rsidRPr="00067AA5" w:rsidRDefault="001E7C2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Zasady rozliczenia grantu</w:t>
      </w:r>
      <w:r w:rsidR="00795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C20" w:rsidRPr="00067AA5" w:rsidRDefault="001E7C20" w:rsidP="004514E8">
      <w:pPr>
        <w:tabs>
          <w:tab w:val="left" w:pos="4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E7C20" w:rsidRDefault="001E7C20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5F8" w:rsidRPr="004514E8" w:rsidRDefault="005345F8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7B4" w:rsidRPr="004514E8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proofErr w:type="spellStart"/>
      <w:r w:rsidRPr="004514E8">
        <w:t>Grantobiorca</w:t>
      </w:r>
      <w:proofErr w:type="spellEnd"/>
      <w:r w:rsidRPr="004514E8">
        <w:t xml:space="preserve"> składa wniosek o rozliczenie grantu</w:t>
      </w:r>
      <w:r w:rsidR="00A1492F" w:rsidRPr="004514E8">
        <w:t xml:space="preserve"> wraz ze sprawozdaniem</w:t>
      </w:r>
      <w:r w:rsidRPr="004514E8">
        <w:t xml:space="preserve"> zgodnie </w:t>
      </w:r>
      <w:r w:rsidR="00F117EB">
        <w:br/>
      </w:r>
      <w:r w:rsidRPr="004514E8">
        <w:t xml:space="preserve">z </w:t>
      </w:r>
      <w:r w:rsidR="000C4325" w:rsidRPr="004514E8">
        <w:t>wnioskiem o powierzenie</w:t>
      </w:r>
      <w:r w:rsidR="00894F8A" w:rsidRPr="004514E8">
        <w:t xml:space="preserve"> grantu </w:t>
      </w:r>
      <w:r w:rsidR="001A7DBF">
        <w:t>– załącznik nr 1 do U</w:t>
      </w:r>
      <w:r w:rsidR="000C4325" w:rsidRPr="004514E8">
        <w:t>mowy</w:t>
      </w:r>
      <w:r w:rsidR="00894F8A" w:rsidRPr="004514E8">
        <w:t xml:space="preserve">, </w:t>
      </w:r>
      <w:r w:rsidR="00D015BE">
        <w:t xml:space="preserve">w terminie podanym </w:t>
      </w:r>
      <w:r w:rsidR="00F117EB">
        <w:br/>
      </w:r>
      <w:r w:rsidR="00D015BE">
        <w:t>w § 4</w:t>
      </w:r>
      <w:r w:rsidR="00631B10">
        <w:t xml:space="preserve"> ust. 1 pkt. b. termin ten nie może być dłuższy niż podany w ogłoszeniu o naborze wniosków o powierzenie Grantu. </w:t>
      </w:r>
    </w:p>
    <w:p w:rsidR="008257B4" w:rsidRPr="008A3E24" w:rsidRDefault="008257B4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rPr>
          <w:rFonts w:eastAsia="Times New Roman"/>
        </w:rPr>
        <w:t>Wniosek o rozliczenie grantu wraz ze sprawozdaniem s</w:t>
      </w:r>
      <w:r w:rsidR="00BE725C">
        <w:rPr>
          <w:rFonts w:eastAsia="Times New Roman"/>
        </w:rPr>
        <w:t>kłada się w wersji papierowej</w:t>
      </w:r>
      <w:r w:rsidR="00D015BE">
        <w:rPr>
          <w:rFonts w:eastAsia="Times New Roman"/>
        </w:rPr>
        <w:t xml:space="preserve"> </w:t>
      </w:r>
      <w:r w:rsidR="00D015BE" w:rsidRPr="008A3E24">
        <w:rPr>
          <w:rFonts w:eastAsia="Times New Roman"/>
          <w:color w:val="auto"/>
        </w:rPr>
        <w:t>osobiście w biurze LGD</w:t>
      </w:r>
      <w:r w:rsidR="00BE725C" w:rsidRPr="008A3E24">
        <w:rPr>
          <w:rFonts w:eastAsia="Times New Roman"/>
          <w:color w:val="auto"/>
        </w:rPr>
        <w:t xml:space="preserve"> i </w:t>
      </w:r>
      <w:r w:rsidRPr="008A3E24">
        <w:rPr>
          <w:rFonts w:eastAsia="Times New Roman"/>
          <w:color w:val="auto"/>
        </w:rPr>
        <w:t>elektronicznej wraz z wykazem dokumentów potwierdzających r</w:t>
      </w:r>
      <w:r w:rsidR="00D015BE" w:rsidRPr="008A3E24">
        <w:rPr>
          <w:rFonts w:eastAsia="Times New Roman"/>
          <w:color w:val="auto"/>
        </w:rPr>
        <w:t>ealizację Grantu</w:t>
      </w:r>
      <w:r w:rsidRPr="008A3E24">
        <w:rPr>
          <w:rFonts w:eastAsia="Times New Roman"/>
          <w:color w:val="auto"/>
        </w:rPr>
        <w:t>, zgodnie z zakresem rzeczowym wraz z potwierdzonymi za zgodność kopiami dokumentów: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faktur lub innych dokumentów księgowych o równoważnej wartości dowodowej,</w:t>
      </w:r>
    </w:p>
    <w:p w:rsidR="008257B4" w:rsidRPr="008A3E24" w:rsidRDefault="008257B4" w:rsidP="008453AD">
      <w:pPr>
        <w:numPr>
          <w:ilvl w:val="1"/>
          <w:numId w:val="17"/>
        </w:numPr>
        <w:tabs>
          <w:tab w:val="left" w:pos="126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dokumentów potwierdzających dokonanie zakupów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wykonanie prac,</w:t>
      </w:r>
    </w:p>
    <w:p w:rsidR="008257B4" w:rsidRPr="004514E8" w:rsidRDefault="008257B4" w:rsidP="008453AD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wyciągów bankowych z rachunku </w:t>
      </w:r>
      <w:proofErr w:type="spellStart"/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5BE" w:rsidRPr="008A3E2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przelewów bankowych potwierdzających dokonanie płatności,</w:t>
      </w:r>
    </w:p>
    <w:p w:rsidR="00964F39" w:rsidRPr="00964F39" w:rsidRDefault="008257B4" w:rsidP="00964F39">
      <w:pPr>
        <w:numPr>
          <w:ilvl w:val="1"/>
          <w:numId w:val="17"/>
        </w:numPr>
        <w:tabs>
          <w:tab w:val="left" w:pos="1248"/>
        </w:tabs>
        <w:spacing w:after="0" w:line="276" w:lineRule="auto"/>
        <w:ind w:left="1134" w:hanging="283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innych dokumentów potwierdzających prawi</w:t>
      </w:r>
      <w:r w:rsidR="00964F39">
        <w:rPr>
          <w:rFonts w:ascii="Times New Roman" w:eastAsia="Times New Roman" w:hAnsi="Times New Roman" w:cs="Times New Roman"/>
          <w:color w:val="000000"/>
          <w:sz w:val="24"/>
          <w:szCs w:val="24"/>
        </w:rPr>
        <w:t>dłową realizację całości Grantu,</w:t>
      </w:r>
    </w:p>
    <w:p w:rsidR="00894F8A" w:rsidRPr="004514E8" w:rsidRDefault="00894F8A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</w:pPr>
      <w:r w:rsidRPr="004514E8">
        <w:lastRenderedPageBreak/>
        <w:t xml:space="preserve">W przypadku niezłożenia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</w:t>
      </w:r>
      <w:r w:rsidRPr="004514E8">
        <w:rPr>
          <w:color w:val="auto"/>
        </w:rPr>
        <w:t>LGD wyz</w:t>
      </w:r>
      <w:r w:rsidR="002D53AF">
        <w:rPr>
          <w:color w:val="auto"/>
        </w:rPr>
        <w:t xml:space="preserve">nacza 5 dniowy </w:t>
      </w:r>
      <w:r w:rsidRPr="004514E8">
        <w:rPr>
          <w:color w:val="auto"/>
        </w:rPr>
        <w:t xml:space="preserve"> termin na złożenie wniosku w ramach wezwania. </w:t>
      </w:r>
      <w:r w:rsidRPr="004514E8">
        <w:t>Niez</w:t>
      </w:r>
      <w:r w:rsidR="00C148FB" w:rsidRPr="004514E8">
        <w:t>łożenie wniosku w </w:t>
      </w:r>
      <w:r w:rsidRPr="004514E8">
        <w:t xml:space="preserve">trybie wezwania skutkuje </w:t>
      </w:r>
      <w:r w:rsidR="00055490" w:rsidRPr="008A3E24">
        <w:rPr>
          <w:color w:val="auto"/>
        </w:rPr>
        <w:t>rozwiązaniem</w:t>
      </w:r>
      <w:r w:rsidRPr="008A3E24">
        <w:rPr>
          <w:color w:val="auto"/>
        </w:rPr>
        <w:t xml:space="preserve"> umowy.</w:t>
      </w:r>
    </w:p>
    <w:p w:rsidR="00C148FB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4514E8">
        <w:t xml:space="preserve">W przypadku stwierdzenia braków formalno-rachunkowych lub merytorycznych </w:t>
      </w:r>
      <w:r w:rsidRPr="004514E8">
        <w:br/>
        <w:t xml:space="preserve">w złożonym wniosku o rozliczenie </w:t>
      </w:r>
      <w:r w:rsidR="00D015BE">
        <w:t>Gr</w:t>
      </w:r>
      <w:r w:rsidRPr="004514E8">
        <w:t>antu</w:t>
      </w:r>
      <w:r w:rsidR="007D727E">
        <w:t>,</w:t>
      </w:r>
      <w:r w:rsidRPr="004514E8">
        <w:t xml:space="preserve"> LGD wzywa </w:t>
      </w:r>
      <w:proofErr w:type="spellStart"/>
      <w:r w:rsidRPr="004514E8">
        <w:t>Grantobiorcę</w:t>
      </w:r>
      <w:proofErr w:type="spellEnd"/>
      <w:r w:rsidRPr="004514E8">
        <w:t xml:space="preserve"> do poprawy lub uzupełnienia wniosku o rozliczenie </w:t>
      </w:r>
      <w:r w:rsidR="00D015BE">
        <w:t>Gr</w:t>
      </w:r>
      <w:r w:rsidRPr="004514E8">
        <w:t xml:space="preserve">antu lub do złożenia dodatkowych wyjaśnień </w:t>
      </w:r>
      <w:r w:rsidRPr="004514E8">
        <w:br/>
      </w:r>
      <w:r w:rsidR="00B83FEB">
        <w:t>w terminie 7 dni</w:t>
      </w:r>
      <w:r w:rsidR="00C148FB" w:rsidRPr="004514E8">
        <w:t>. Jeżeli po złożeniu uzupełnień i po dokonaniu ponownej weryfikacji wniosek o rozliczenie grantu, zawiera błędy lub nieścisłości m</w:t>
      </w:r>
      <w:r w:rsidR="00B83FEB">
        <w:t>ogące uniemożliwić rozliczenie G</w:t>
      </w:r>
      <w:r w:rsidR="00C148FB" w:rsidRPr="004514E8">
        <w:t xml:space="preserve">rantu - biuro LGD może </w:t>
      </w:r>
      <w:r w:rsidR="00C148FB" w:rsidRPr="008A3E24">
        <w:rPr>
          <w:color w:val="auto"/>
        </w:rPr>
        <w:t xml:space="preserve">wezwać </w:t>
      </w:r>
      <w:proofErr w:type="spellStart"/>
      <w:r w:rsidR="00D015BE" w:rsidRPr="008A3E24">
        <w:rPr>
          <w:color w:val="auto"/>
        </w:rPr>
        <w:t>G</w:t>
      </w:r>
      <w:r w:rsidR="00C148FB" w:rsidRPr="008A3E24">
        <w:rPr>
          <w:color w:val="auto"/>
        </w:rPr>
        <w:t>rantobiorcę</w:t>
      </w:r>
      <w:proofErr w:type="spellEnd"/>
      <w:r w:rsidR="00C148FB" w:rsidRPr="004514E8">
        <w:t xml:space="preserve"> (niezwłocznie po stwierdzeniu błędu lub </w:t>
      </w:r>
      <w:r w:rsidR="00C148FB" w:rsidRPr="008A3E24">
        <w:rPr>
          <w:color w:val="auto"/>
        </w:rPr>
        <w:t>niejasności) do złożenia dodatkowych wyjaśnień, w terminie ni</w:t>
      </w:r>
      <w:r w:rsidR="00B83FEB" w:rsidRPr="008A3E24">
        <w:rPr>
          <w:color w:val="auto"/>
        </w:rPr>
        <w:t>eprzekraczającym 2 dni</w:t>
      </w:r>
      <w:r w:rsidR="00C148FB" w:rsidRPr="008A3E24">
        <w:rPr>
          <w:color w:val="auto"/>
        </w:rPr>
        <w:t xml:space="preserve"> od </w:t>
      </w:r>
      <w:r w:rsidR="004365EE" w:rsidRPr="008A3E24">
        <w:rPr>
          <w:color w:val="auto"/>
        </w:rPr>
        <w:t>dnia następującego po otrzymaniu</w:t>
      </w:r>
      <w:r w:rsidR="00C148FB" w:rsidRPr="008A3E24">
        <w:rPr>
          <w:color w:val="auto"/>
        </w:rPr>
        <w:t xml:space="preserve"> powiadomienia.</w:t>
      </w:r>
    </w:p>
    <w:p w:rsidR="00FF7201" w:rsidRPr="008A3E24" w:rsidRDefault="001E7C20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rStyle w:val="Odwoaniedokomentarza"/>
          <w:color w:val="auto"/>
          <w:sz w:val="24"/>
          <w:szCs w:val="24"/>
        </w:rPr>
      </w:pPr>
      <w:r w:rsidRPr="008A3E24">
        <w:rPr>
          <w:color w:val="auto"/>
        </w:rPr>
        <w:t xml:space="preserve">Niezłożenie przez </w:t>
      </w:r>
      <w:proofErr w:type="spellStart"/>
      <w:r w:rsidRPr="008A3E24">
        <w:rPr>
          <w:color w:val="auto"/>
        </w:rPr>
        <w:t>Grantobiorcę</w:t>
      </w:r>
      <w:proofErr w:type="spellEnd"/>
      <w:r w:rsidRPr="008A3E24">
        <w:rPr>
          <w:color w:val="auto"/>
        </w:rPr>
        <w:t xml:space="preserve"> żądanych wyjaśnień lub nieusunięcie przez niego braków formalno-rachunkowych oraz merytorycznych, pomimo wezwania, powoduje pozostawienie wniosku bez rozpatrzenia</w:t>
      </w:r>
      <w:r w:rsidR="00FF7201" w:rsidRPr="008A3E24">
        <w:rPr>
          <w:color w:val="auto"/>
        </w:rPr>
        <w:t xml:space="preserve"> i może prowadzić do rozwiązania umowy.</w:t>
      </w:r>
    </w:p>
    <w:p w:rsidR="008257B4" w:rsidRPr="008A3E24" w:rsidRDefault="00FF7201" w:rsidP="005D3778">
      <w:pPr>
        <w:pStyle w:val="Default"/>
        <w:keepNext/>
        <w:numPr>
          <w:ilvl w:val="0"/>
          <w:numId w:val="17"/>
        </w:numPr>
        <w:spacing w:line="276" w:lineRule="auto"/>
        <w:ind w:left="284" w:hanging="284"/>
        <w:jc w:val="both"/>
        <w:rPr>
          <w:color w:val="auto"/>
        </w:rPr>
      </w:pPr>
      <w:r w:rsidRPr="008A3E24">
        <w:rPr>
          <w:rFonts w:eastAsia="Times New Roman"/>
          <w:color w:val="auto"/>
        </w:rPr>
        <w:t xml:space="preserve"> </w:t>
      </w:r>
      <w:proofErr w:type="spellStart"/>
      <w:r w:rsidR="008257B4" w:rsidRPr="008A3E24">
        <w:rPr>
          <w:rFonts w:eastAsia="Times New Roman"/>
          <w:color w:val="auto"/>
        </w:rPr>
        <w:t>Grantobiorca</w:t>
      </w:r>
      <w:proofErr w:type="spellEnd"/>
      <w:r w:rsidR="008257B4" w:rsidRPr="008A3E24">
        <w:rPr>
          <w:rFonts w:eastAsia="Times New Roman"/>
          <w:color w:val="auto"/>
        </w:rPr>
        <w:t xml:space="preserve"> zobowiązuje się do:</w:t>
      </w:r>
    </w:p>
    <w:p w:rsidR="008257B4" w:rsidRPr="004514E8" w:rsidRDefault="008257B4" w:rsidP="008453AD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systematycznego monitorowania przebiegu realizacji Grantu oraz niezwłocznego, w terminie nie dłuższym niż 7 dni, informowania 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>LGD w szczególności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zaistniałych nieprawidłowościach, problemach lub o zamiarze zaprzestania realizacji Grantu;</w:t>
      </w:r>
    </w:p>
    <w:p w:rsidR="001E7C20" w:rsidRDefault="008257B4" w:rsidP="004365EE">
      <w:pPr>
        <w:numPr>
          <w:ilvl w:val="1"/>
          <w:numId w:val="25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przekazania do LGD informacji o stanie realizacji Grantu w ciągu 7 dni od dnia otrzymania wezwania, na każde pisemne wezwanie LGD.</w:t>
      </w:r>
    </w:p>
    <w:p w:rsidR="00C47104" w:rsidRPr="004365EE" w:rsidRDefault="00C47104" w:rsidP="00C47104">
      <w:pPr>
        <w:tabs>
          <w:tab w:val="left" w:pos="84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Niewykonanie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obowiązków, o których mowa w ust. 1 i 5, skutkować może rozwiązaniem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 części lub całości otrzymanych środków na realizację Grantu określonych</w:t>
      </w:r>
      <w:r w:rsidR="001A7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§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2F69" w:rsidRPr="004514E8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Monitoring i kontrola</w:t>
      </w:r>
    </w:p>
    <w:p w:rsidR="00892F69" w:rsidRPr="004514E8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892F69" w:rsidRDefault="00892F69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0B3B" w:rsidRPr="004514E8" w:rsidRDefault="00190B3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2F69" w:rsidRPr="008A3E24" w:rsidRDefault="00055490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="00211F28" w:rsidRPr="008A3E2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prawo w każdym czasie dokonywać - przez upoważnionego przedstawiciela</w:t>
      </w:r>
      <w:r w:rsidR="00B83FEB" w:rsidRPr="008A3E24">
        <w:rPr>
          <w:rFonts w:ascii="Times New Roman" w:eastAsia="Times New Roman" w:hAnsi="Times New Roman" w:cs="Times New Roman"/>
          <w:sz w:val="24"/>
          <w:szCs w:val="24"/>
        </w:rPr>
        <w:t xml:space="preserve"> LGD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– monitoringu lub kontroli na miejscu, w celu weryfi</w:t>
      </w:r>
      <w:r w:rsidR="00B83FEB" w:rsidRPr="008A3E24">
        <w:rPr>
          <w:rFonts w:ascii="Times New Roman" w:eastAsia="Times New Roman" w:hAnsi="Times New Roman" w:cs="Times New Roman"/>
          <w:sz w:val="24"/>
          <w:szCs w:val="24"/>
        </w:rPr>
        <w:t>kacji sposobu realizacji Grantu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i wydatkowania środków. </w:t>
      </w:r>
      <w:proofErr w:type="spellStart"/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umożliwić dokonanie monitoringu lub kontroli oraz zapewnić pomoc prowadzącemu monitoring, kontrolę.</w:t>
      </w:r>
    </w:p>
    <w:p w:rsidR="00892F69" w:rsidRPr="008A3E24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 zobowiązuje  się  do  przekazywania  podmiotowi  przeprowadzającemu  monitoring lub kontrolę wszelkich dokumentów i informacji związanych z realizacją Grantu</w:t>
      </w:r>
      <w:r w:rsidR="00055490" w:rsidRPr="008A3E24">
        <w:rPr>
          <w:rFonts w:ascii="Times New Roman" w:eastAsia="Times New Roman" w:hAnsi="Times New Roman" w:cs="Times New Roman"/>
          <w:sz w:val="24"/>
          <w:szCs w:val="24"/>
        </w:rPr>
        <w:t xml:space="preserve"> maksymalni</w:t>
      </w:r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055490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ciągu 5 dni od dokonanego wezwania przez LGD.</w:t>
      </w:r>
    </w:p>
    <w:p w:rsidR="00A10D19" w:rsidRPr="00A10D19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może przeprowadzić monitoring, kontrolę w siedzibie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miejscu rzeczowej realizacji Grantu. Monitoring i kontrole mogą być przeprowadzane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dowolnym terminie w trakcie realizacji Grantu oraz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do dnia w którym upłynie 5 lat od dnia dokonania wypłaty ostatniej transzy pomocy, w ramach projektu grantowego, którego beneficjentem jest LGD</w:t>
      </w:r>
    </w:p>
    <w:p w:rsidR="00892F69" w:rsidRPr="008A3E24" w:rsidRDefault="00A10D1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>Okres w którym LGD może przeprowadzić czynności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z zachowaniem postanowień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7 ulega wydłużeniu stosowanie do treści pisma przesł</w:t>
      </w:r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 xml:space="preserve">anego </w:t>
      </w:r>
      <w:proofErr w:type="spellStart"/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430975" w:rsidRPr="008A3E24">
        <w:rPr>
          <w:rFonts w:ascii="Times New Roman" w:eastAsia="Times New Roman" w:hAnsi="Times New Roman" w:cs="Times New Roman"/>
          <w:sz w:val="24"/>
          <w:szCs w:val="24"/>
        </w:rPr>
        <w:t>, w myśl</w:t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C484E" w:rsidRPr="008A3E24">
        <w:rPr>
          <w:rFonts w:ascii="Times New Roman" w:eastAsia="Times New Roman" w:hAnsi="Times New Roman" w:cs="Times New Roman"/>
          <w:sz w:val="24"/>
          <w:szCs w:val="24"/>
        </w:rPr>
        <w:t>§ 8 ust. 3</w:t>
      </w:r>
      <w:r w:rsidR="00892F69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zapewnić podmiotom, o których mowa w ust. 1, prawo do m.in.:</w:t>
      </w:r>
    </w:p>
    <w:p w:rsidR="00892F69" w:rsidRPr="00087BAC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pełnego wglądu we wszystkie dokumenty, w tym dokumenty elektroniczne związane z realizacją Grantu, przez cały okres ich przechowywania 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określony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w § </w:t>
      </w:r>
      <w:r w:rsidR="0091776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7BAC">
        <w:rPr>
          <w:rFonts w:ascii="Times New Roman" w:eastAsia="Times New Roman" w:hAnsi="Times New Roman" w:cs="Times New Roman"/>
          <w:sz w:val="24"/>
          <w:szCs w:val="24"/>
        </w:rPr>
        <w:t xml:space="preserve"> oraz umożliwić tworzenie ich uwierzytelnionych kopii i odpisów;</w:t>
      </w:r>
    </w:p>
    <w:p w:rsidR="00892F69" w:rsidRPr="004514E8" w:rsidRDefault="00892F69" w:rsidP="00CD4A23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pełnego dostępu w szczególności do urządzeń, obiektów, terenów i pomieszczeń, w których realizowany jest Grant lub zgromadzona jest dokumentacja dotycząca realizowanego Grantu;</w:t>
      </w:r>
    </w:p>
    <w:p w:rsidR="00892F69" w:rsidRPr="00CD4A23" w:rsidRDefault="00892F69" w:rsidP="004514E8">
      <w:pPr>
        <w:numPr>
          <w:ilvl w:val="1"/>
          <w:numId w:val="19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obecności osób, które udzielą wyjaśnień na temat wydatków i innych zagadnień związanych z realizacją Grantu.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Nieudostępnienie wszystkich wymaganych dokumentów, niezapewnienie pełnego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dostępu, o którym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b, a także niezapewnienie obecności os</w:t>
      </w:r>
      <w:r w:rsidR="00917768">
        <w:rPr>
          <w:rFonts w:ascii="Times New Roman" w:eastAsia="Times New Roman" w:hAnsi="Times New Roman" w:cs="Times New Roman"/>
          <w:color w:val="000000"/>
          <w:sz w:val="24"/>
          <w:szCs w:val="24"/>
        </w:rPr>
        <w:t>ób, o których mowa w ust. 5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lit. c w trakcie monitoringu, kontroli na miejscu realizacji Grantu jest traktowane, jako odmowa poddania się monitoringowi, kontroli. W takim przypadku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proofErr w:type="spellEnd"/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</w:t>
      </w:r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>rcy</w:t>
      </w:r>
      <w:proofErr w:type="spellEnd"/>
      <w:r w:rsidR="00E7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otrzymanych środków na realizację Grantu</w:t>
      </w:r>
      <w:r w:rsidRPr="00BC4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stwierdzenia nieprawidłowości lub uchybień w realizacji Grantu wymagających podjęcia działań naprawczych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wydaje zalecenia pokontrolne, które zawierają m.in. zalecenia zmierzające do usunięcia stwierdzonych uchybień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nieprawidłowości wraz z określeniem terminu ich wykonania oraz sposobu powiadomienia o ich realizacji.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poinformowania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wyznaczonym terminie o działaniach podjętych w celu wykonania zaleceń pokontrolnych, a w przypadku niepodjęcia takich działań – o przyczynach takiego postępowania.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przypadku, gdy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przekaże w wymaganym terminie informacji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o działaniach</w:t>
      </w:r>
      <w:bookmarkStart w:id="0" w:name="page30"/>
      <w:bookmarkEnd w:id="0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podjętych w celu wykonania zaleceń pokontrolnych,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</w:t>
      </w:r>
      <w:r w:rsidR="00211F28"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proofErr w:type="spellEnd"/>
      <w:r w:rsidR="00211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prawo rozwiązania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i wezwania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rcy</w:t>
      </w:r>
      <w:proofErr w:type="spellEnd"/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zwrotu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otrzymany</w:t>
      </w:r>
      <w:r w:rsidR="00CD4A23">
        <w:rPr>
          <w:rFonts w:ascii="Times New Roman" w:eastAsia="Times New Roman" w:hAnsi="Times New Roman" w:cs="Times New Roman"/>
          <w:color w:val="000000"/>
          <w:sz w:val="24"/>
          <w:szCs w:val="24"/>
        </w:rPr>
        <w:t>ch środków na realizację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F69" w:rsidRPr="004514E8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Niezależnie od poinformowania lub niepoinformowania przez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wykonaniu zaleceń pokontrolnych,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przeprowadzić kontrolę doraźną na miejscu realizacji Grantu, w celu sprawdzenia wykonania zaleceń.</w:t>
      </w:r>
    </w:p>
    <w:p w:rsidR="00892F69" w:rsidRPr="008A3E24" w:rsidRDefault="00892F69" w:rsidP="00CD4A23">
      <w:pPr>
        <w:numPr>
          <w:ilvl w:val="0"/>
          <w:numId w:val="18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przeprowadzonego</w:t>
      </w:r>
      <w:r w:rsidR="00FF7201" w:rsidRPr="008A3E24">
        <w:rPr>
          <w:rFonts w:ascii="Times New Roman" w:eastAsia="Times New Roman" w:hAnsi="Times New Roman" w:cs="Times New Roman"/>
          <w:sz w:val="24"/>
          <w:szCs w:val="24"/>
        </w:rPr>
        <w:t xml:space="preserve"> monitoringu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 xml:space="preserve"> i/lub kontroli, ni</w:t>
      </w:r>
      <w:r w:rsidR="00590F61">
        <w:rPr>
          <w:rFonts w:ascii="Times New Roman" w:eastAsia="Times New Roman" w:hAnsi="Times New Roman" w:cs="Times New Roman"/>
          <w:sz w:val="24"/>
          <w:szCs w:val="24"/>
        </w:rPr>
        <w:t xml:space="preserve">ezależnie od zastrzeżeń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590F61">
        <w:rPr>
          <w:rFonts w:ascii="Times New Roman" w:eastAsia="Times New Roman" w:hAnsi="Times New Roman" w:cs="Times New Roman"/>
          <w:sz w:val="24"/>
          <w:szCs w:val="24"/>
        </w:rPr>
        <w:t>w ust. 7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 sporządzana jest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dwóch egzemplarzach - po jednym dla każdej ze stron umowy </w:t>
      </w:r>
      <w:r w:rsidR="004401D2" w:rsidRPr="008A3E24">
        <w:rPr>
          <w:rFonts w:ascii="Times New Roman" w:eastAsia="Times New Roman" w:hAnsi="Times New Roman" w:cs="Times New Roman"/>
          <w:sz w:val="24"/>
          <w:szCs w:val="24"/>
        </w:rPr>
        <w:t>– karta kontrolna umowy o powierzenie grantu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zawierając</w:t>
      </w:r>
      <w:r w:rsidR="00290CDE" w:rsidRPr="008A3E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:rsidR="00150B1B" w:rsidRPr="008A3E24" w:rsidRDefault="005C484E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Informację na temat tego w jaki sposób w jakim czasie LGD informowała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o mającym nastąpić spotkaniu monitorującym/wizycie kontrolnej </w:t>
      </w:r>
    </w:p>
    <w:p w:rsidR="00892F69" w:rsidRPr="00150B1B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B1B">
        <w:rPr>
          <w:rFonts w:ascii="Times New Roman" w:eastAsia="Times New Roman" w:hAnsi="Times New Roman" w:cs="Times New Roman"/>
          <w:sz w:val="24"/>
          <w:szCs w:val="24"/>
        </w:rPr>
        <w:t>termin i miejsce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imiona i nazwiska osób przeprowadzających spotkanie monitorujące/wizytę kontrolną,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imiona, nazwiska i funkcje osób reprezentujących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>, które uczestniczyły w spotkaniu monitorującym/wizycie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lastRenderedPageBreak/>
        <w:t>zakres przeprowadzonego spotkania monitorującego/wizyty kontrolnej,</w:t>
      </w:r>
    </w:p>
    <w:p w:rsidR="00892F69" w:rsidRPr="00067AA5" w:rsidRDefault="00892F69" w:rsidP="00CD4A23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zalecenia ze spotkania monitorującego/wizyty kontrolnej,</w:t>
      </w:r>
    </w:p>
    <w:p w:rsidR="00892F69" w:rsidRPr="00067AA5" w:rsidRDefault="00892F69" w:rsidP="004514E8">
      <w:pPr>
        <w:numPr>
          <w:ilvl w:val="1"/>
          <w:numId w:val="20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wykaz załączników tj.: zdjęcia, kopie dokumentów potwierdzających prawidłową realizację powierzonego zadania.</w:t>
      </w:r>
    </w:p>
    <w:p w:rsidR="00DF0BB9" w:rsidRPr="004514E8" w:rsidRDefault="007A5318" w:rsidP="000F32EE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Karta kontroli umowy o powierzenie grantu, o której mowa powyżej, przekazywana </w:t>
      </w:r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do podpisu </w:t>
      </w:r>
      <w:proofErr w:type="spellStart"/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="00892F6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zakończeniu spotkania m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onitorującego/wizyty kontrolnej. </w:t>
      </w:r>
    </w:p>
    <w:p w:rsidR="00DF0BB9" w:rsidRPr="008A3E24" w:rsidRDefault="00A06EE1" w:rsidP="005D377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</w:t>
      </w:r>
      <w:proofErr w:type="spellStart"/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odmówi podpisania karty kontroli, zobowiązany</w:t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578F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5 dni</w:t>
      </w:r>
      <w:r w:rsidR="00DF0BB9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>przedstawienia pisemnego uzasadnienia,</w:t>
      </w:r>
      <w:r w:rsidR="003620B8" w:rsidRPr="008A3E24">
        <w:rPr>
          <w:rFonts w:ascii="Times New Roman" w:eastAsia="Times New Roman" w:hAnsi="Times New Roman" w:cs="Times New Roman"/>
          <w:sz w:val="24"/>
          <w:szCs w:val="24"/>
        </w:rPr>
        <w:t xml:space="preserve"> odmowy podpisania karty kontroli</w:t>
      </w:r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, a w miejscu podpisu </w:t>
      </w:r>
      <w:proofErr w:type="spellStart"/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DF0BB9"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dokonuje się zapisu: „Odmawiam podpisu”, dodatkowo przystawiając pieczęć, datę i parafkę. </w:t>
      </w:r>
      <w:r w:rsidRPr="008A3E24">
        <w:rPr>
          <w:rFonts w:ascii="Times New Roman" w:hAnsi="Times New Roman" w:cs="Times New Roman"/>
          <w:sz w:val="24"/>
          <w:szCs w:val="24"/>
        </w:rPr>
        <w:t xml:space="preserve">Po złożeniu uzasadnienia przez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antobiorcę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LGD podejmuje decyzj</w:t>
      </w:r>
      <w:r w:rsidR="0014578F" w:rsidRPr="008A3E24">
        <w:rPr>
          <w:rFonts w:ascii="Times New Roman" w:hAnsi="Times New Roman" w:cs="Times New Roman"/>
          <w:sz w:val="24"/>
          <w:szCs w:val="24"/>
        </w:rPr>
        <w:t>ę, w terminie do 5 dni</w:t>
      </w:r>
      <w:r w:rsidRPr="008A3E24">
        <w:rPr>
          <w:rFonts w:ascii="Times New Roman" w:hAnsi="Times New Roman" w:cs="Times New Roman"/>
          <w:sz w:val="24"/>
          <w:szCs w:val="24"/>
        </w:rPr>
        <w:t xml:space="preserve">, - czy złożone uzasadniania - potwierdzają rację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antobiorcy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lub czy </w:t>
      </w:r>
      <w:proofErr w:type="spellStart"/>
      <w:r w:rsidR="00B53B51" w:rsidRPr="008A3E24">
        <w:rPr>
          <w:rFonts w:ascii="Times New Roman" w:hAnsi="Times New Roman" w:cs="Times New Roman"/>
          <w:sz w:val="24"/>
          <w:szCs w:val="24"/>
        </w:rPr>
        <w:t>Gr</w:t>
      </w:r>
      <w:r w:rsidRPr="008A3E24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 xml:space="preserve"> w składanym</w:t>
      </w:r>
      <w:r w:rsidRPr="004514E8">
        <w:rPr>
          <w:rFonts w:ascii="Times New Roman" w:hAnsi="Times New Roman" w:cs="Times New Roman"/>
          <w:sz w:val="24"/>
          <w:szCs w:val="24"/>
        </w:rPr>
        <w:t xml:space="preserve"> piśmie wykazał winę </w:t>
      </w:r>
      <w:r w:rsidR="00F117EB">
        <w:rPr>
          <w:rFonts w:ascii="Times New Roman" w:hAnsi="Times New Roman" w:cs="Times New Roman"/>
          <w:sz w:val="24"/>
          <w:szCs w:val="24"/>
        </w:rPr>
        <w:br/>
      </w:r>
      <w:r w:rsidRPr="004514E8">
        <w:rPr>
          <w:rFonts w:ascii="Times New Roman" w:hAnsi="Times New Roman" w:cs="Times New Roman"/>
          <w:sz w:val="24"/>
          <w:szCs w:val="24"/>
        </w:rPr>
        <w:t xml:space="preserve">i uchybienia w czasie realizacji umowy. Jeśli, LGD uzna, że </w:t>
      </w:r>
      <w:proofErr w:type="spellStart"/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4514E8">
        <w:rPr>
          <w:rFonts w:ascii="Times New Roman" w:hAnsi="Times New Roman" w:cs="Times New Roman"/>
          <w:sz w:val="24"/>
          <w:szCs w:val="24"/>
        </w:rPr>
        <w:t xml:space="preserve"> uzasadnił, że przygotowana dokumentacja, postępowanie w ramach umowy - nie jest złamaniem warunków umowy - LGD odstępuje od dalszych czynności. Jeśli natomiast, LGD uzna, że </w:t>
      </w:r>
      <w:proofErr w:type="spellStart"/>
      <w:r w:rsidR="00B53B51">
        <w:rPr>
          <w:rFonts w:ascii="Times New Roman" w:hAnsi="Times New Roman" w:cs="Times New Roman"/>
          <w:sz w:val="24"/>
          <w:szCs w:val="24"/>
        </w:rPr>
        <w:t>Gr</w:t>
      </w:r>
      <w:r w:rsidRPr="004514E8">
        <w:rPr>
          <w:rFonts w:ascii="Times New Roman" w:hAnsi="Times New Roman" w:cs="Times New Roman"/>
          <w:sz w:val="24"/>
          <w:szCs w:val="24"/>
        </w:rPr>
        <w:t>antobiorca</w:t>
      </w:r>
      <w:proofErr w:type="spellEnd"/>
      <w:r w:rsidRPr="004514E8">
        <w:rPr>
          <w:rFonts w:ascii="Times New Roman" w:hAnsi="Times New Roman" w:cs="Times New Roman"/>
          <w:sz w:val="24"/>
          <w:szCs w:val="24"/>
        </w:rPr>
        <w:t xml:space="preserve"> nie uzasadnił wystarczająco lub nie wyjaśnił wszystkich zastrzeżeń powstałych w wyniku kontroli, LGD </w:t>
      </w:r>
      <w:r w:rsidRPr="008A3E24">
        <w:rPr>
          <w:rFonts w:ascii="Times New Roman" w:hAnsi="Times New Roman" w:cs="Times New Roman"/>
          <w:sz w:val="24"/>
          <w:szCs w:val="24"/>
        </w:rPr>
        <w:t xml:space="preserve">przystępuje </w:t>
      </w:r>
      <w:r w:rsidR="00B53B51" w:rsidRPr="008A3E24">
        <w:rPr>
          <w:rFonts w:ascii="Times New Roman" w:hAnsi="Times New Roman" w:cs="Times New Roman"/>
          <w:sz w:val="24"/>
          <w:szCs w:val="24"/>
        </w:rPr>
        <w:t xml:space="preserve">do </w:t>
      </w:r>
      <w:r w:rsidRPr="008A3E24">
        <w:rPr>
          <w:rFonts w:ascii="Times New Roman" w:hAnsi="Times New Roman" w:cs="Times New Roman"/>
          <w:sz w:val="24"/>
          <w:szCs w:val="24"/>
        </w:rPr>
        <w:t xml:space="preserve">dalszych czynności: może </w:t>
      </w:r>
      <w:r w:rsidR="00681652" w:rsidRPr="008A3E24">
        <w:rPr>
          <w:rFonts w:ascii="Times New Roman" w:hAnsi="Times New Roman" w:cs="Times New Roman"/>
          <w:sz w:val="24"/>
          <w:szCs w:val="24"/>
        </w:rPr>
        <w:t>zastosować zalecenia pokontrolne</w:t>
      </w:r>
      <w:r w:rsidRPr="008A3E24">
        <w:rPr>
          <w:rFonts w:ascii="Times New Roman" w:hAnsi="Times New Roman" w:cs="Times New Roman"/>
          <w:sz w:val="24"/>
          <w:szCs w:val="24"/>
        </w:rPr>
        <w:t xml:space="preserve"> lub rozwiązać umowę</w:t>
      </w:r>
      <w:r w:rsidR="00150B1B" w:rsidRPr="008A3E2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50B1B" w:rsidRPr="008A3E24">
        <w:rPr>
          <w:rFonts w:ascii="Times New Roman" w:hAnsi="Times New Roman" w:cs="Times New Roman"/>
          <w:sz w:val="24"/>
          <w:szCs w:val="24"/>
        </w:rPr>
        <w:t>Grantobiorcą</w:t>
      </w:r>
      <w:proofErr w:type="spellEnd"/>
      <w:r w:rsidRPr="008A3E24">
        <w:rPr>
          <w:rFonts w:ascii="Times New Roman" w:hAnsi="Times New Roman" w:cs="Times New Roman"/>
          <w:sz w:val="24"/>
          <w:szCs w:val="24"/>
        </w:rPr>
        <w:t>.</w:t>
      </w:r>
      <w:r w:rsidRPr="008A3E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0B3B" w:rsidRDefault="00190B3B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1C54" w:rsidRPr="004514E8" w:rsidRDefault="00531C54" w:rsidP="004514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1BE2" w:rsidRPr="004514E8" w:rsidRDefault="00CE1BE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Obowiązki w zakresie archiwizacji</w:t>
      </w:r>
    </w:p>
    <w:p w:rsidR="00CE1BE2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CE1BE2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345F8" w:rsidRPr="004514E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BE2" w:rsidRPr="000A33A8" w:rsidRDefault="00CE1BE2" w:rsidP="004514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3A8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0A33A8">
        <w:rPr>
          <w:rFonts w:ascii="Times New Roman" w:eastAsia="Times New Roman" w:hAnsi="Times New Roman" w:cs="Times New Roman"/>
          <w:sz w:val="24"/>
          <w:szCs w:val="24"/>
        </w:rPr>
        <w:t xml:space="preserve">  zobowiązany  jest  przechowywać  dokumentację  z</w:t>
      </w:r>
      <w:r w:rsidR="009367B0" w:rsidRPr="000A33A8">
        <w:rPr>
          <w:rFonts w:ascii="Times New Roman" w:eastAsia="Times New Roman" w:hAnsi="Times New Roman" w:cs="Times New Roman"/>
          <w:sz w:val="24"/>
          <w:szCs w:val="24"/>
        </w:rPr>
        <w:t xml:space="preserve">wiązaną  z  otrzymaną  dotacją </w:t>
      </w:r>
      <w:r w:rsidRPr="000A33A8">
        <w:rPr>
          <w:rFonts w:ascii="Times New Roman" w:eastAsia="Times New Roman" w:hAnsi="Times New Roman" w:cs="Times New Roman"/>
          <w:sz w:val="24"/>
          <w:szCs w:val="24"/>
        </w:rPr>
        <w:t>w miejscu swojej siedziby</w:t>
      </w:r>
      <w:r w:rsidR="009367B0" w:rsidRPr="000A33A8">
        <w:rPr>
          <w:rFonts w:ascii="Times New Roman" w:eastAsia="Times New Roman" w:hAnsi="Times New Roman" w:cs="Times New Roman"/>
          <w:sz w:val="24"/>
          <w:szCs w:val="24"/>
        </w:rPr>
        <w:t xml:space="preserve"> przez okres 5 lat od dnia dokonania wypłaty ostatniej transzy pomocy, w ramach projektu grantowego, którego beneficjentem jest LGD</w:t>
      </w:r>
      <w:r w:rsidR="00B53B51" w:rsidRPr="000A3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EB" w:rsidRPr="000A33A8">
        <w:rPr>
          <w:rFonts w:ascii="Times New Roman" w:eastAsia="Times New Roman" w:hAnsi="Times New Roman" w:cs="Times New Roman"/>
          <w:sz w:val="24"/>
          <w:szCs w:val="24"/>
        </w:rPr>
        <w:br/>
      </w:r>
      <w:r w:rsidR="00B53B51" w:rsidRPr="000A33A8">
        <w:rPr>
          <w:rFonts w:ascii="Times New Roman" w:eastAsia="Times New Roman" w:hAnsi="Times New Roman" w:cs="Times New Roman"/>
          <w:sz w:val="24"/>
          <w:szCs w:val="24"/>
        </w:rPr>
        <w:t>z zachowaniem postanowień § 7 ust. 3</w:t>
      </w:r>
      <w:r w:rsidR="005C484E" w:rsidRPr="000A33A8">
        <w:rPr>
          <w:rFonts w:ascii="Times New Roman" w:eastAsia="Times New Roman" w:hAnsi="Times New Roman" w:cs="Times New Roman"/>
          <w:sz w:val="24"/>
          <w:szCs w:val="24"/>
        </w:rPr>
        <w:t xml:space="preserve"> i 4</w:t>
      </w:r>
      <w:r w:rsidR="00B53B51" w:rsidRPr="000A33A8">
        <w:rPr>
          <w:rFonts w:ascii="Times New Roman" w:eastAsia="Times New Roman" w:hAnsi="Times New Roman" w:cs="Times New Roman"/>
          <w:sz w:val="24"/>
          <w:szCs w:val="24"/>
        </w:rPr>
        <w:t xml:space="preserve"> niniejszej umowy</w:t>
      </w:r>
      <w:r w:rsidRPr="000A33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4E5" w:rsidRPr="000A3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877" w:rsidRPr="000A33A8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DF64E5" w:rsidRPr="000A33A8">
        <w:rPr>
          <w:rFonts w:ascii="Times New Roman" w:eastAsia="Times New Roman" w:hAnsi="Times New Roman" w:cs="Times New Roman"/>
          <w:sz w:val="24"/>
          <w:szCs w:val="24"/>
        </w:rPr>
        <w:t xml:space="preserve"> otrzyma informację emailem lub listownie o terminie przekazania LGD transzy za realizację Projektu grantowego i o terminie wskazującym okres zakończenia zobowiązania do trwałości projektu.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 dokumentację związaną z realizacją Grantu uważa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 xml:space="preserve"> się w szczególności: w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niosek o rozliczenie G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rantu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wraz z</w:t>
      </w:r>
      <w:r w:rsidR="00B53B51" w:rsidRPr="008A3E24">
        <w:rPr>
          <w:rFonts w:ascii="Times New Roman" w:eastAsia="Times New Roman" w:hAnsi="Times New Roman" w:cs="Times New Roman"/>
          <w:sz w:val="24"/>
          <w:szCs w:val="24"/>
        </w:rPr>
        <w:t>e sprawozdaniem 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załącznikami, Umowę wraz z aneksami, dokumentację związaną z procedurą udzielania zamówień, dokumentację finansowo-księgową, protok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oły odbiorów,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BA126B" w:rsidRPr="008A3E24">
        <w:rPr>
          <w:rFonts w:ascii="Times New Roman" w:eastAsia="Times New Roman" w:hAnsi="Times New Roman" w:cs="Times New Roman"/>
          <w:sz w:val="24"/>
          <w:szCs w:val="24"/>
        </w:rPr>
        <w:t>umentację związaną z 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monitoringiem, kontrolą Grantu.</w:t>
      </w:r>
    </w:p>
    <w:p w:rsidR="00CE1BE2" w:rsidRPr="008A3E24" w:rsidRDefault="00CE1BE2" w:rsidP="00CD4A23">
      <w:pPr>
        <w:numPr>
          <w:ilvl w:val="0"/>
          <w:numId w:val="22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może przedłużyć termin, o którym mowa w ust. 1, informując o tym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na piśmie przed upływem tego terminu.</w:t>
      </w:r>
    </w:p>
    <w:p w:rsidR="00CE1BE2" w:rsidRPr="00067AA5" w:rsidRDefault="00CE1BE2" w:rsidP="000562E8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zobowiązuje się do:</w:t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a) zapewnienia   informowania   społeczeństwa   o   otrzymaniu   współfinansowania   z projektu</w:t>
      </w:r>
      <w:r w:rsidR="00211F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>b) wypełniania  obowiązków  informacji  i  promocji  w  zakresie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  <w:t>określonym  we  wniosku o dofinansowanie;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Pr="00067AA5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c) zamieszczenia  we  wszystkich  dokumentach  i  materiałach,  które przygotowuje  w związku z realizacją Grantu oraz oznaczania dokumentów i miejsca realizacji 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Grantu, a także urządzeń, obiektów,  terenów  i  pomieszczeń,  w  których  realizowany  jest  Grant,  logo 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Grantodawcy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>, Leader, Unii Europejskiej oraz PROW 2014-2020 zgodnie z zasadami określonymi w księdze wizualizacji</w:t>
      </w:r>
      <w:r w:rsidR="00087BAC">
        <w:rPr>
          <w:rFonts w:ascii="Times New Roman" w:eastAsia="Times New Roman" w:hAnsi="Times New Roman" w:cs="Times New Roman"/>
          <w:sz w:val="24"/>
          <w:szCs w:val="24"/>
        </w:rPr>
        <w:t xml:space="preserve"> znaku PROW 2014-2020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2E8" w:rsidRDefault="000562E8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d) informowania </w:t>
      </w:r>
      <w:proofErr w:type="spellStart"/>
      <w:r w:rsidRPr="00067AA5">
        <w:rPr>
          <w:rFonts w:ascii="Times New Roman" w:eastAsia="Times New Roman" w:hAnsi="Times New Roman" w:cs="Times New Roman"/>
          <w:sz w:val="24"/>
          <w:szCs w:val="24"/>
        </w:rPr>
        <w:t>Grantodawcy</w:t>
      </w:r>
      <w:proofErr w:type="spellEnd"/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o najważniejszych, otwartych wydarzeniach lokalnych związanych z realizacją Grantu (np. seminaria, koncerty, festyny, etc.) przynajmniej na dwa tygodnie przed ich przeprowadzeniem.</w:t>
      </w:r>
    </w:p>
    <w:p w:rsidR="00087BAC" w:rsidRDefault="00087BAC" w:rsidP="000562E8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BE2" w:rsidRPr="004514E8" w:rsidRDefault="00CE1BE2" w:rsidP="002B73DD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7B4" w:rsidRPr="004514E8" w:rsidRDefault="008257B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Odpowiedzialność </w:t>
      </w:r>
      <w:proofErr w:type="spellStart"/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</w:p>
    <w:p w:rsidR="008257B4" w:rsidRDefault="006E452E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8257B4"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B73DD" w:rsidRPr="004514E8" w:rsidRDefault="002B73DD" w:rsidP="00451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ponosi wyłączną odpowiedzialność wobec osób trzecich za szkody powstałe w związku z realizacją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Prawa i obowiązki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wynikające z Umowy mogą być przenoszone na rzecz osób trzecich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za zgodą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Zmiana formy prawnej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przekształcenia własnościowe lub konieczność wprowadzenia innych zmian, w wyniku wystąpienia okoliczności nieprzewidzianych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momenci</w:t>
      </w:r>
      <w:r w:rsidR="00087BAC">
        <w:rPr>
          <w:rFonts w:ascii="Times New Roman" w:eastAsia="Times New Roman" w:hAnsi="Times New Roman" w:cs="Times New Roman"/>
          <w:color w:val="000000"/>
          <w:sz w:val="24"/>
          <w:szCs w:val="24"/>
        </w:rPr>
        <w:t>e składania wniosku o powierzenie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grantu, a mogących skutkować przeniesieniem praw i obowiązków, o którym mowa w ust. 2, możliwe są wyłączn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ie po poinformowaniu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konieczności ich wprowadzenia i zaak</w:t>
      </w:r>
      <w:r w:rsidR="00B53B51">
        <w:rPr>
          <w:rFonts w:ascii="Times New Roman" w:eastAsia="Times New Roman" w:hAnsi="Times New Roman" w:cs="Times New Roman"/>
          <w:color w:val="000000"/>
          <w:sz w:val="24"/>
          <w:szCs w:val="24"/>
        </w:rPr>
        <w:t>ceptowaniu ich przez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rygorem rozwiązania Umowy na zasadach w niej przewidzianych.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realizacji Grantu z należytą starannością,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ponosząc wydatki celowo, rzetelnie, racjonalnie i oszczędnie, 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obowiązującymi przepisami prawa, w sposób, który zapewni prawidłową i terminową realizację Grantu.</w:t>
      </w:r>
    </w:p>
    <w:p w:rsidR="008257B4" w:rsidRPr="004514E8" w:rsidRDefault="008257B4" w:rsidP="005D377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utrzymania trwałości celów Grantu obejmujących inwestycje infrastrukturalne przez okres związania celem w ramach projektu grantowego, którego beneficjentem jest LGD. </w:t>
      </w:r>
    </w:p>
    <w:p w:rsidR="005612F0" w:rsidRDefault="005612F0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36B" w:rsidRPr="004514E8" w:rsidRDefault="0019336B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E4C" w:rsidRPr="004514E8" w:rsidRDefault="004E0E4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w </w:t>
      </w:r>
      <w:r w:rsidR="001E0397" w:rsidRPr="004514E8">
        <w:rPr>
          <w:rFonts w:ascii="Times New Roman" w:eastAsia="Times New Roman" w:hAnsi="Times New Roman" w:cs="Times New Roman"/>
          <w:b/>
          <w:sz w:val="24"/>
          <w:szCs w:val="24"/>
        </w:rPr>
        <w:t>umowie</w:t>
      </w:r>
    </w:p>
    <w:p w:rsidR="004E0E4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4E0E4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9336B" w:rsidRPr="004514E8" w:rsidRDefault="0019336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7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może zostać zmieniona na podstawie zgodnego oświadczenia Stron Umowy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wyniku wystąpienia okoliczności, które wymagają zmian w treści Umowy, niezbędnych dla zapewnienia prawidłowej realizacji Grantu. 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Zmiany w Umowie wymagają formy pisemnej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rygorem nieważności.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Zmiany w treści Umowy oraz załączników do umowy wymagają zachowania formy aneksu do Umowy, o ile zapisy Umowy nie stanowią inaczej.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zobowiązany jest zgłosić w formie pisemnej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zmiany dotyczące realizacji Grantu przed ich wprowadzeniem i nie później niż na 14 dni przed planowanym terminem zakończenia realizacji Zadania.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razie wystąpienia niezależnych od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okoliczności lub działania siły wyższej, powodujących konieczno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ść wprowadzenia zmian do Grantu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Strony Umowy uzgadniają zakres zmian w Umowie, które są niezbędne dla zapewnienia prawidłowej realizacji Grantu.</w:t>
      </w:r>
    </w:p>
    <w:p w:rsidR="004E0E4C" w:rsidRPr="004514E8" w:rsidRDefault="004E0E4C" w:rsidP="005D3778">
      <w:pPr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zmiany rachunk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bankowego,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7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ust. 6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dokonuje się w formie aneksu do Umowy.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niezwłocznego poinformowania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Grantodawcy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o zmianie rachunku bankowego.</w:t>
      </w:r>
    </w:p>
    <w:p w:rsidR="004E0E4C" w:rsidRPr="004514E8" w:rsidRDefault="004E0E4C" w:rsidP="001B27B6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514E8">
        <w:rPr>
          <w:rFonts w:ascii="Times New Roman" w:hAnsi="Times New Roman"/>
          <w:sz w:val="24"/>
          <w:szCs w:val="24"/>
        </w:rPr>
        <w:t xml:space="preserve">LGD dopuszcza przesunięcia finansowe do +-10% kosztów poszczególnego zadania, przy nieprzekraczaniu wnioskowanej kwoty </w:t>
      </w:r>
      <w:proofErr w:type="spellStart"/>
      <w:r w:rsidRPr="004514E8">
        <w:rPr>
          <w:rFonts w:ascii="Times New Roman" w:hAnsi="Times New Roman"/>
          <w:sz w:val="24"/>
          <w:szCs w:val="24"/>
        </w:rPr>
        <w:t>dofinasowania</w:t>
      </w:r>
      <w:proofErr w:type="spellEnd"/>
      <w:r w:rsidRPr="004514E8">
        <w:rPr>
          <w:rFonts w:ascii="Times New Roman" w:hAnsi="Times New Roman"/>
          <w:sz w:val="24"/>
          <w:szCs w:val="24"/>
        </w:rPr>
        <w:t>. Jeżeli wystąpią przesunięcia pomiędzy</w:t>
      </w:r>
      <w:r w:rsidR="000B25A2" w:rsidRPr="004514E8">
        <w:rPr>
          <w:rFonts w:ascii="Times New Roman" w:hAnsi="Times New Roman"/>
          <w:sz w:val="24"/>
          <w:szCs w:val="24"/>
        </w:rPr>
        <w:t xml:space="preserve"> zadaniami wynoszące powyżej 10</w:t>
      </w:r>
      <w:r w:rsidRPr="004514E8">
        <w:rPr>
          <w:rFonts w:ascii="Times New Roman" w:hAnsi="Times New Roman"/>
          <w:sz w:val="24"/>
          <w:szCs w:val="24"/>
        </w:rPr>
        <w:t xml:space="preserve">% wartości danego zadania </w:t>
      </w:r>
      <w:r w:rsidR="00D27231">
        <w:rPr>
          <w:rFonts w:ascii="Times New Roman" w:hAnsi="Times New Roman"/>
          <w:sz w:val="24"/>
          <w:szCs w:val="24"/>
        </w:rPr>
        <w:t xml:space="preserve"> z zachowaniem przepisu § 4 ust. 4 niniejszej umowy</w:t>
      </w:r>
      <w:r w:rsidR="0072561A">
        <w:rPr>
          <w:rFonts w:ascii="Times New Roman" w:hAnsi="Times New Roman"/>
          <w:sz w:val="24"/>
          <w:szCs w:val="24"/>
        </w:rPr>
        <w:t xml:space="preserve"> </w:t>
      </w:r>
      <w:r w:rsidRPr="008A3E24">
        <w:rPr>
          <w:rFonts w:ascii="Times New Roman" w:hAnsi="Times New Roman"/>
          <w:sz w:val="24"/>
          <w:szCs w:val="24"/>
        </w:rPr>
        <w:t>–</w:t>
      </w:r>
      <w:r w:rsidR="0072561A" w:rsidRPr="008A3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61A" w:rsidRPr="008A3E24">
        <w:rPr>
          <w:rFonts w:ascii="Times New Roman" w:hAnsi="Times New Roman"/>
          <w:sz w:val="24"/>
          <w:szCs w:val="24"/>
        </w:rPr>
        <w:t>Gr</w:t>
      </w:r>
      <w:r w:rsidRPr="008A3E24">
        <w:rPr>
          <w:rFonts w:ascii="Times New Roman" w:hAnsi="Times New Roman"/>
          <w:sz w:val="24"/>
          <w:szCs w:val="24"/>
        </w:rPr>
        <w:t>antobiorca</w:t>
      </w:r>
      <w:proofErr w:type="spellEnd"/>
      <w:r w:rsidRPr="008A3E24">
        <w:rPr>
          <w:rFonts w:ascii="Times New Roman" w:hAnsi="Times New Roman"/>
          <w:sz w:val="24"/>
          <w:szCs w:val="24"/>
        </w:rPr>
        <w:t xml:space="preserve"> zobowiązany</w:t>
      </w:r>
      <w:r w:rsidRPr="004514E8">
        <w:rPr>
          <w:rFonts w:ascii="Times New Roman" w:hAnsi="Times New Roman"/>
          <w:sz w:val="24"/>
          <w:szCs w:val="24"/>
        </w:rPr>
        <w:t xml:space="preserve"> jest do udzielenia</w:t>
      </w:r>
      <w:r w:rsidRPr="00067AA5">
        <w:rPr>
          <w:rFonts w:ascii="Times New Roman" w:hAnsi="Times New Roman"/>
          <w:sz w:val="24"/>
          <w:szCs w:val="24"/>
        </w:rPr>
        <w:t xml:space="preserve"> pisemnych </w:t>
      </w:r>
      <w:r w:rsidRPr="004514E8">
        <w:rPr>
          <w:rFonts w:ascii="Times New Roman" w:hAnsi="Times New Roman"/>
          <w:sz w:val="24"/>
          <w:szCs w:val="24"/>
        </w:rPr>
        <w:t>wyjaśnień, a osoby weryfikujące do sprawdzenia słuszności i prawidłowości uzasadnienia.</w:t>
      </w:r>
    </w:p>
    <w:p w:rsidR="005D3778" w:rsidRPr="005D3778" w:rsidRDefault="004E0E4C" w:rsidP="005D3778">
      <w:pPr>
        <w:pStyle w:val="Akapitzlist"/>
        <w:numPr>
          <w:ilvl w:val="0"/>
          <w:numId w:val="34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Grantodawca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nie przewiduje możliwości dokonywania zmian merytorycznych Grantu, które mogą wpłynąć na nieosiągnięcie wskaźników oraz celu, określonych przez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Grantodawcę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w Projekcie grantowym. Ponadto niedopuszczalne jest wprowadzanie zmian skutkujących brakiem możliwości osiągnięcia przez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celów i wskaźników objętego niniejszą umową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 xml:space="preserve"> o powierzenie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Grantu zgo</w:t>
      </w:r>
      <w:r w:rsidR="00D27231">
        <w:rPr>
          <w:rFonts w:ascii="Times New Roman" w:eastAsia="Times New Roman" w:hAnsi="Times New Roman"/>
          <w:color w:val="000000"/>
          <w:sz w:val="24"/>
          <w:szCs w:val="24"/>
        </w:rPr>
        <w:t>dnie z wnioskiem o powierzenie G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rantu.</w:t>
      </w:r>
    </w:p>
    <w:p w:rsidR="004E0E4C" w:rsidRDefault="004E0E4C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27B6" w:rsidRDefault="001B27B6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5D377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Przejrzystość wydatkowania środków w ramach Zadania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wydatkowania przyzn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anych środków w sposób celowy i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oszczędny, z zachowaniem zasady terminowego uzyskiwania najlepszych efektów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danych nakładów oraz zasad uczciwej konkurencji, transparentności i równego traktowania potencjalnych wyko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nawców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5D3778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podmiotem, do którego nie stosuje się Prawa zamówień publicznych, wówczas do ponoszenia kosztów wskazanych w zestawieniu rzeczowo-finansowym należy przedstawić rozeznanie rynku.</w:t>
      </w:r>
    </w:p>
    <w:p w:rsidR="00F6733C" w:rsidRDefault="00F6733C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6727B" w:rsidRPr="004514E8" w:rsidRDefault="0016727B" w:rsidP="004514E8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Zabezpieczenie należytego wykonania zobowiązań wynikających z Umowy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4514E8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wnosi zabezpieczenie prawid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łowej realizacji Umowy o powierzenie G</w:t>
      </w:r>
      <w:r w:rsidR="00DF1B83">
        <w:rPr>
          <w:rFonts w:ascii="Times New Roman" w:eastAsia="Times New Roman" w:hAnsi="Times New Roman" w:cs="Times New Roman"/>
          <w:color w:val="000000"/>
          <w:sz w:val="24"/>
          <w:szCs w:val="24"/>
        </w:rPr>
        <w:t>rantu w 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formie weksla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blanco wraz z deklaracją wekslową, złożonego nie później niż w dniu podpisania Umowy, na kwotę nie mnie</w:t>
      </w:r>
      <w:r w:rsidR="00D27231">
        <w:rPr>
          <w:rFonts w:ascii="Times New Roman" w:eastAsia="Times New Roman" w:hAnsi="Times New Roman" w:cs="Times New Roman"/>
          <w:color w:val="000000"/>
          <w:sz w:val="24"/>
          <w:szCs w:val="24"/>
        </w:rPr>
        <w:t>jszą niż całkowita kwota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wraz z: odsetkami, kosztami i wydatkami związanymi z dochodzeniem należności oraz innych należności za okres trwałości.</w:t>
      </w:r>
    </w:p>
    <w:p w:rsidR="005612F0" w:rsidRPr="008A3E24" w:rsidRDefault="005612F0" w:rsidP="000562E8">
      <w:pPr>
        <w:numPr>
          <w:ilvl w:val="0"/>
          <w:numId w:val="33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Zabezpieczenie, o którym mowa w ust. 1, ustanawiane jest do końca okres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trwałości projektu grantowego, którego beneficjentem 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jest LGD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zgodnie z art. 71 rozporządzenia 1303/2013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2F0" w:rsidRDefault="005612F0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 przypadku prawidłowego wypełnienia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wszelkich zobowiązań określonych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w niniejszej Umowie, 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zwróci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 ustanawiający zabezpieczenie lub złoży wymagane prawem oświadczenia w celu zniesienia zabezpieczenia po upływie terminu, o którym mowa w ust. 2. lub w przypadku wcześ</w:t>
      </w:r>
      <w:r w:rsid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niejszego rozwiązania umowy.</w:t>
      </w:r>
    </w:p>
    <w:p w:rsidR="00581AC2" w:rsidRPr="00581AC2" w:rsidRDefault="00581AC2" w:rsidP="000562E8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C2">
        <w:rPr>
          <w:rFonts w:ascii="Times New Roman" w:eastAsia="Times New Roman" w:hAnsi="Times New Roman" w:cs="Times New Roman"/>
          <w:color w:val="000000"/>
          <w:sz w:val="24"/>
          <w:szCs w:val="24"/>
        </w:rPr>
        <w:t>Weksle In blanco LGD przechow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ywać będzie w skrytkach bankowych przez okres trwałości projektu.</w:t>
      </w:r>
    </w:p>
    <w:p w:rsidR="008A3E24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E24" w:rsidRPr="00581AC2" w:rsidRDefault="008A3E24" w:rsidP="004514E8">
      <w:pPr>
        <w:tabs>
          <w:tab w:val="left" w:pos="43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2F0" w:rsidRPr="00067AA5" w:rsidRDefault="005612F0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Nieprawidłowe wykorzystanie środków i ich odzyskiwanie</w:t>
      </w:r>
    </w:p>
    <w:p w:rsidR="005612F0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="005612F0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6727B" w:rsidRPr="004514E8" w:rsidRDefault="0016727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2F0" w:rsidRPr="008A3E24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stwierdzi, że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wykorzystał całość lub część dotacji niezgodnie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przeznaczeniem, bez zachowania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obowiązujących procedur,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zobowiązuje się do zwrotu tych środków,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 xml:space="preserve"> na rachunek bankowy 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odpowiednio w całości lub w części, wraz z odsetkami w wysokości określonej jak dla zaległości podatkowych.</w:t>
      </w:r>
    </w:p>
    <w:p w:rsidR="005612F0" w:rsidRPr="008A3E24" w:rsidRDefault="0016727B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Zwrotu, o którym mowa w ust. 1</w:t>
      </w:r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 xml:space="preserve"> dokonuje się w terminie 14 dni od dnia doręczenia </w:t>
      </w:r>
      <w:proofErr w:type="spellStart"/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="005612F0" w:rsidRPr="008A3E24">
        <w:rPr>
          <w:rFonts w:ascii="Times New Roman" w:eastAsia="Times New Roman" w:hAnsi="Times New Roman" w:cs="Times New Roman"/>
          <w:sz w:val="24"/>
          <w:szCs w:val="24"/>
        </w:rPr>
        <w:t xml:space="preserve"> odpowiedniego wezwania.</w:t>
      </w:r>
    </w:p>
    <w:p w:rsidR="005612F0" w:rsidRPr="008A3E24" w:rsidRDefault="005612F0" w:rsidP="000562E8">
      <w:pPr>
        <w:numPr>
          <w:ilvl w:val="0"/>
          <w:numId w:val="32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setki, o których mowa w ust. 1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naliczane są od: 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dnia przekazania tych środków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Grantodawcę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wykorzystania ich niezgodnie z przeznaczeniem,</w:t>
      </w:r>
    </w:p>
    <w:p w:rsidR="005612F0" w:rsidRPr="008A3E24" w:rsidRDefault="005612F0" w:rsidP="000562E8">
      <w:pPr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upł</w:t>
      </w:r>
      <w:r w:rsidR="008766B6">
        <w:rPr>
          <w:rFonts w:ascii="Times New Roman" w:eastAsia="Times New Roman" w:hAnsi="Times New Roman" w:cs="Times New Roman"/>
          <w:sz w:val="24"/>
          <w:szCs w:val="24"/>
        </w:rPr>
        <w:t>ywu terminu wskazanego w ust. 2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pobrania ich nienależnie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w nadmiernej wysokości.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nie rozliczy się z nieprawidłowo wykorzystanych środków na zasadach określonych w ust. 1 - 3 to </w:t>
      </w:r>
      <w:r w:rsidR="0072561A"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podejmuje czynności zmierzające do odzy</w:t>
      </w:r>
      <w:r w:rsidR="00581AC2" w:rsidRPr="008A3E24">
        <w:rPr>
          <w:rFonts w:ascii="Times New Roman" w:eastAsia="Times New Roman" w:hAnsi="Times New Roman" w:cs="Times New Roman"/>
          <w:sz w:val="24"/>
          <w:szCs w:val="24"/>
        </w:rPr>
        <w:t>skania należnych środków premii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z wykorzystaniem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dostępnych środków prawnych,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 zabezpieczenia</w:t>
      </w:r>
      <w:r w:rsidRPr="004514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514E8">
        <w:rPr>
          <w:rFonts w:ascii="Times New Roman" w:eastAsia="Times New Roman" w:hAnsi="Times New Roman" w:cs="Times New Roman"/>
          <w:sz w:val="24"/>
          <w:szCs w:val="24"/>
        </w:rPr>
        <w:t>Koszty czynności zmierzających do odzyskania nieprawidłowo wykorzystanej dotacji obciążają w całości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celu prowadzenia postępowania zmierzającego do odzyskania środków w drodze</w:t>
      </w:r>
      <w:r w:rsidR="0072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postępowań prawem przewidzianych, LGD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może udzielić osobie trzeciej pełnomocnictwa do działania w jego imieniu.</w:t>
      </w:r>
    </w:p>
    <w:p w:rsidR="005612F0" w:rsidRPr="004514E8" w:rsidRDefault="00BA36E8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LGD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</w:t>
      </w:r>
      <w:proofErr w:type="spellStart"/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Grantobiorcę</w:t>
      </w:r>
      <w:proofErr w:type="spellEnd"/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udzieleniu pełnomocnictwa, o którym mowa w ust. 5,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3 dni od dnia jego udzielenia.</w:t>
      </w:r>
    </w:p>
    <w:p w:rsidR="005612F0" w:rsidRPr="004514E8" w:rsidRDefault="005612F0" w:rsidP="000562E8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Dokonując zwrotu środków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tytule przelewu zamieszcza następujące informacje:</w:t>
      </w:r>
    </w:p>
    <w:p w:rsidR="005612F0" w:rsidRPr="004514E8" w:rsidRDefault="00581AC2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numer Umowy powierzania Grantu </w:t>
      </w:r>
      <w:r w:rsidR="005612F0"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612F0" w:rsidRPr="004514E8" w:rsidRDefault="005612F0" w:rsidP="000562E8">
      <w:pPr>
        <w:numPr>
          <w:ilvl w:val="1"/>
          <w:numId w:val="6"/>
        </w:numPr>
        <w:tabs>
          <w:tab w:val="left" w:pos="848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tytuł zwrotu.</w:t>
      </w:r>
    </w:p>
    <w:p w:rsidR="005345F8" w:rsidRDefault="005345F8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Ustalenia dotyczące siły wyższej</w:t>
      </w:r>
    </w:p>
    <w:p w:rsidR="00424FED" w:rsidRPr="00067AA5" w:rsidRDefault="00581AC2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6E452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24FED" w:rsidRDefault="00424FED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B6" w:rsidRPr="004514E8" w:rsidRDefault="008766B6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8A3E24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jest odpowiedzialny wobec </w:t>
      </w:r>
      <w:r w:rsidR="00BA36E8">
        <w:rPr>
          <w:rFonts w:ascii="Times New Roman" w:eastAsia="Times New Roman" w:hAnsi="Times New Roman" w:cs="Times New Roman"/>
          <w:color w:val="000000"/>
          <w:sz w:val="24"/>
          <w:szCs w:val="24"/>
        </w:rPr>
        <w:t>LGD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związku z niewykonaniem lub nienależytym wykonaniem obowiązków wynikających z Umowy tylko w takim zakresie, w jakim takie niewykonanie lub nienależyte wykonanie jest wynikiem działania siły wyższej, o której mowa </w:t>
      </w:r>
      <w:r w:rsidRPr="00F10DB1">
        <w:rPr>
          <w:rFonts w:ascii="Times New Roman" w:eastAsia="Times New Roman" w:hAnsi="Times New Roman" w:cs="Times New Roman"/>
          <w:sz w:val="24"/>
          <w:szCs w:val="24"/>
        </w:rPr>
        <w:t>w § 1 ust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B83" w:rsidRPr="008A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niezwłocznie poinformować 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 fakcie wystąpienia działania siły wyższej, o 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t>której mowa w § 1 ust. 2 pkt. 1</w:t>
      </w:r>
      <w:r w:rsidR="00BA36E8" w:rsidRPr="008A3E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udowodnić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okoliczności poprzez przedstawienie dokumentacji potwierdzającej wystąpienie zdarzeń mających cechy siły wyższej oraz wskazać zakres i wpływ, jaki zdarzenie miało na przebieg realizacji Grantu.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Każda ze Stron Umowy jest obowiązana do niezwłocznego pisemnego zawiadomienia drugiej ze Stron Umowy o zajściu przypadku siły wyższej wraz z uzasadnieniem. O ile druga ze Stron Umowy nie wskaże inaczej na piśmie, Strona Umowy, która dokonała zawiadomienia, będzie kontynuowała wykonywanie swoich obowiązków wynikających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424FED" w:rsidRPr="004514E8" w:rsidRDefault="00424FED" w:rsidP="000562E8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ustania siły wyższej, Strony Umowy niezwłocznie przystąpią do realizacji swoich obowiązków wynikających z niniejszej Umowy.</w:t>
      </w:r>
    </w:p>
    <w:p w:rsidR="009F5294" w:rsidRDefault="00424FED" w:rsidP="009F5294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kiedy dalsza realizacja Grantu nie jest możliwa z powodu działania siły wyższej,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podjąć działania zmierzające do rozwiązania Umowy zgodnie z </w:t>
      </w:r>
      <w:r w:rsidR="00D87894">
        <w:rPr>
          <w:rFonts w:ascii="Times New Roman" w:eastAsia="Times New Roman" w:hAnsi="Times New Roman" w:cs="Times New Roman"/>
          <w:sz w:val="24"/>
          <w:szCs w:val="24"/>
        </w:rPr>
        <w:t>§ 15</w:t>
      </w:r>
      <w:r w:rsidRPr="00067AA5">
        <w:rPr>
          <w:rFonts w:ascii="Times New Roman" w:eastAsia="Times New Roman" w:hAnsi="Times New Roman" w:cs="Times New Roman"/>
          <w:sz w:val="24"/>
          <w:szCs w:val="24"/>
        </w:rPr>
        <w:t xml:space="preserve"> ust. 5 Umowy.</w:t>
      </w:r>
    </w:p>
    <w:p w:rsidR="009F5294" w:rsidRPr="009F5294" w:rsidRDefault="009F5294" w:rsidP="007033F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ED" w:rsidRPr="00067AA5" w:rsidRDefault="00424FED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Rozwiązanie umowy</w:t>
      </w:r>
    </w:p>
    <w:p w:rsidR="00424FED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  <w:r w:rsidR="00424FED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F5294" w:rsidRPr="004514E8" w:rsidRDefault="009F5294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FED" w:rsidRPr="008A3E24" w:rsidRDefault="00BA36E8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 m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oże rozwiązać niniejszą Umowę z zachowaniem jednomiesięcznego terminu wypowiedzenia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proofErr w:type="spellStart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nie rozpoczął realizacji Grantu i wystąpiło opóźnienie w stosu</w:t>
      </w:r>
      <w:r w:rsidR="00A03F8C">
        <w:rPr>
          <w:rFonts w:ascii="Times New Roman" w:eastAsia="Times New Roman" w:hAnsi="Times New Roman" w:cs="Times New Roman"/>
          <w:sz w:val="24"/>
          <w:szCs w:val="24"/>
        </w:rPr>
        <w:t>nku do terminu określonego w § 4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ust. 1 lit. a przekraczające 3 miesiące z przyczyn zawinionych przez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Grantobiorcę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zaprzestał realizacji Grantu;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utrudniał przeprowadzenie kontroli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inne uprawnione podmioty;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w określonym terminie nie usunął stwierdzonych nieprawidłowości;</w:t>
      </w:r>
    </w:p>
    <w:p w:rsidR="00424FED" w:rsidRPr="008A3E24" w:rsidRDefault="00424FED" w:rsidP="000562E8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nie przedłożył w określonym terminie, pomimo pisemnego wezwania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 w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>niosku o rozliczenie grantu wraz z sprawozdaniem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, poprawek, uzupełnień lub wyjaśnień do wniosku o r</w:t>
      </w:r>
      <w:r w:rsidR="003026F1" w:rsidRPr="008A3E24">
        <w:rPr>
          <w:rFonts w:ascii="Times New Roman" w:eastAsia="Times New Roman" w:hAnsi="Times New Roman" w:cs="Times New Roman"/>
          <w:sz w:val="24"/>
          <w:szCs w:val="24"/>
        </w:rPr>
        <w:t xml:space="preserve">ozliczenie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8A3E24" w:rsidRDefault="00424FED" w:rsidP="00DF1B83">
      <w:pPr>
        <w:numPr>
          <w:ilvl w:val="1"/>
          <w:numId w:val="35"/>
        </w:numPr>
        <w:tabs>
          <w:tab w:val="left" w:pos="1134"/>
        </w:tabs>
        <w:spacing w:after="0" w:line="276" w:lineRule="auto"/>
        <w:ind w:left="1134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wywiązuje się z obowiązków nałożonych na niego w Umowie, szczególnie dotyczących promowania i informowania, realizuje projekt w sposób niezgodny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z Umową, przepisami prawa lub właściwymi procedurami.</w:t>
      </w:r>
    </w:p>
    <w:p w:rsidR="00424FED" w:rsidRPr="008A3E24" w:rsidRDefault="00EA5082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może rozwiązać Umowę bez wypowiedzenia,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szczególności, </w:t>
      </w:r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 xml:space="preserve"> jeżeli </w:t>
      </w:r>
      <w:proofErr w:type="spellStart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="00424FED" w:rsidRPr="008A3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wykorzystał przekazane środki finansowe (w całości lub w części) na cel inny niż określony we Wniosku 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o powierzenie Grantu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lub niezgodnie z Umową oraz przepisami prawa lub właściwymi procedurami;</w:t>
      </w:r>
    </w:p>
    <w:p w:rsidR="00424FED" w:rsidRPr="008A3E24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odmówił poddania się kontroli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bądź innych uprawnionych podmiotów</w:t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F117EB">
        <w:rPr>
          <w:rFonts w:ascii="Times New Roman" w:eastAsia="Times New Roman" w:hAnsi="Times New Roman" w:cs="Times New Roman"/>
          <w:sz w:val="24"/>
          <w:szCs w:val="24"/>
        </w:rPr>
        <w:br/>
      </w:r>
      <w:r w:rsidR="00150B1B" w:rsidRPr="008A3E24">
        <w:rPr>
          <w:rFonts w:ascii="Times New Roman" w:eastAsia="Times New Roman" w:hAnsi="Times New Roman" w:cs="Times New Roman"/>
          <w:sz w:val="24"/>
          <w:szCs w:val="24"/>
        </w:rPr>
        <w:t>w sytuacji wskazanej w § 7 ust. 10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nie wniósł zabezpieczenia prawidłowej realizacji Umowy w formie i termin</w:t>
      </w:r>
      <w:r w:rsidR="004F2EC0">
        <w:rPr>
          <w:rFonts w:ascii="Times New Roman" w:eastAsia="Times New Roman" w:hAnsi="Times New Roman" w:cs="Times New Roman"/>
          <w:color w:val="000000"/>
          <w:sz w:val="24"/>
          <w:szCs w:val="24"/>
        </w:rPr>
        <w:t>ie określonym w § 12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Umowy;</w:t>
      </w:r>
    </w:p>
    <w:p w:rsidR="00424FED" w:rsidRPr="004514E8" w:rsidRDefault="00424FED" w:rsidP="000562E8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złożył lub przedstawił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nieprawdziwe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sfałszowane, podrobione, przerobione lub poświadczające nieprawdę albo niepełne dokumenty i informacje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uzyskania premii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Umowy;</w:t>
      </w:r>
    </w:p>
    <w:p w:rsidR="00424FED" w:rsidRPr="00DF1B83" w:rsidRDefault="00424FED" w:rsidP="00DF1B83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 ustaniu siły wyższej nie przystąpił niezwłocznie do wykonania Umowy, w tym realizacji Grantu lub nie spełnił swoich obowiązków wynikających z niniejszej Umowy w ciągu trzech miesięcy, liczonego od dnia ustania działania siły wyższej.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rozwiązania Umowy z powodów, o których mowa w ust. 1 i 2,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zobowiązany do zwrotu otrzymanego dofinansowania wraz z odsetkami w wysokości określonej jak dla zaległości podatkowych naliczanymi od dnia przekazania dofinansowania, w terminie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>na rachune</w:t>
      </w:r>
      <w:r w:rsidR="00067AA5" w:rsidRPr="008A3E24">
        <w:rPr>
          <w:rFonts w:ascii="Times New Roman" w:eastAsia="Times New Roman" w:hAnsi="Times New Roman" w:cs="Times New Roman"/>
          <w:sz w:val="24"/>
          <w:szCs w:val="24"/>
        </w:rPr>
        <w:t>k bankowy przez niego wskazany.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jest zobowiązany zwrócić dofinansowanie wraz z odsetkami jak dla zaległości podatkowych w terminie wyznaczonym przez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LGD,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w przypadku realizacji Grantu niezgodnie ze złożonym wnioskiem o przyznanie grantu, jak również w przypadku, gdy w okresie związania celem w ramach projektu grantowego, którego</w:t>
      </w:r>
      <w:r w:rsidR="003F2C03" w:rsidRPr="008A3E24">
        <w:rPr>
          <w:rFonts w:ascii="Times New Roman" w:eastAsia="Times New Roman" w:hAnsi="Times New Roman" w:cs="Times New Roman"/>
          <w:sz w:val="24"/>
          <w:szCs w:val="24"/>
        </w:rPr>
        <w:t xml:space="preserve"> beneficjentem jest LGD, Grant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ulegnie zmianie niezgodnie ze złożonym wnioskiem o powierzenie grantu.</w:t>
      </w:r>
    </w:p>
    <w:p w:rsidR="00424FED" w:rsidRPr="004514E8" w:rsidRDefault="00424FED" w:rsidP="005D3778">
      <w:pPr>
        <w:numPr>
          <w:ilvl w:val="0"/>
          <w:numId w:val="36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Umowa może zostać rozwiązana w wyniku zgodnej woli Stron Umowy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bądź w wyniku wystąpienia okoliczności, które uniemożliwiają dalsze wykonywanie obowiązków w niej zawartych z wyłączeniem okoliczności o których mowa w ust. 1 i 2.</w:t>
      </w:r>
    </w:p>
    <w:p w:rsidR="00424FED" w:rsidRPr="008A3E24" w:rsidRDefault="00424FED" w:rsidP="000562E8">
      <w:pPr>
        <w:pStyle w:val="Akapitzlist"/>
        <w:numPr>
          <w:ilvl w:val="0"/>
          <w:numId w:val="36"/>
        </w:numPr>
        <w:tabs>
          <w:tab w:val="left" w:pos="408"/>
          <w:tab w:val="left" w:pos="993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Umowa może zostać rozwiązana na wniosek </w:t>
      </w: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Grantobiorcy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, jeżeli zw</w:t>
      </w:r>
      <w:r w:rsidR="003F2C03">
        <w:rPr>
          <w:rFonts w:ascii="Times New Roman" w:eastAsia="Times New Roman" w:hAnsi="Times New Roman"/>
          <w:color w:val="000000"/>
          <w:sz w:val="24"/>
          <w:szCs w:val="24"/>
        </w:rPr>
        <w:t>róci on otrzymaną premie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, wraz z odsetkami w wysokości jak </w:t>
      </w:r>
      <w:r w:rsidRPr="008A3E24">
        <w:rPr>
          <w:rFonts w:ascii="Times New Roman" w:eastAsia="Times New Roman" w:hAnsi="Times New Roman"/>
          <w:sz w:val="24"/>
          <w:szCs w:val="24"/>
        </w:rPr>
        <w:t>dla zaległości podatkowych naliczanymi od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 xml:space="preserve"> dnia przekazania premii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, w terminie 30 dni od dnia złożenia do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wniosku </w:t>
      </w:r>
      <w:r w:rsidR="00F117EB">
        <w:rPr>
          <w:rFonts w:ascii="Times New Roman" w:eastAsia="Times New Roman" w:hAnsi="Times New Roman"/>
          <w:sz w:val="24"/>
          <w:szCs w:val="24"/>
        </w:rPr>
        <w:br/>
      </w:r>
      <w:r w:rsidRPr="008A3E24">
        <w:rPr>
          <w:rFonts w:ascii="Times New Roman" w:eastAsia="Times New Roman" w:hAnsi="Times New Roman"/>
          <w:sz w:val="24"/>
          <w:szCs w:val="24"/>
        </w:rPr>
        <w:t>o rozwiązanie Umowy.</w:t>
      </w:r>
    </w:p>
    <w:p w:rsidR="00424FED" w:rsidRPr="008A3E24" w:rsidRDefault="00424FED" w:rsidP="004514E8">
      <w:pPr>
        <w:pStyle w:val="Akapitzlist"/>
        <w:numPr>
          <w:ilvl w:val="0"/>
          <w:numId w:val="36"/>
        </w:numPr>
        <w:tabs>
          <w:tab w:val="left" w:pos="408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t xml:space="preserve">Niezależnie od formy lub przyczyny rozwiązania Umowy, </w:t>
      </w:r>
      <w:proofErr w:type="spellStart"/>
      <w:r w:rsidRPr="008A3E24">
        <w:rPr>
          <w:rFonts w:ascii="Times New Roman" w:eastAsia="Times New Roman" w:hAnsi="Times New Roman"/>
          <w:sz w:val="24"/>
          <w:szCs w:val="24"/>
        </w:rPr>
        <w:t>Grantobiorca</w:t>
      </w:r>
      <w:proofErr w:type="spellEnd"/>
      <w:r w:rsidRPr="008A3E24">
        <w:rPr>
          <w:rFonts w:ascii="Times New Roman" w:eastAsia="Times New Roman" w:hAnsi="Times New Roman"/>
          <w:sz w:val="24"/>
          <w:szCs w:val="24"/>
        </w:rPr>
        <w:t xml:space="preserve"> zobowiązany jest do przedstawienia wniosku o </w:t>
      </w:r>
      <w:r w:rsidR="00CB639B" w:rsidRPr="008A3E24">
        <w:rPr>
          <w:rFonts w:ascii="Times New Roman" w:eastAsia="Times New Roman" w:hAnsi="Times New Roman"/>
          <w:sz w:val="24"/>
          <w:szCs w:val="24"/>
        </w:rPr>
        <w:t xml:space="preserve">rozliczenie grantu 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wraz z sprawozdaniem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 oraz do przechowywania, archiwizowania i udostępniania dokumentacj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i związanej z realizacją Grantu</w:t>
      </w:r>
      <w:r w:rsidRPr="008A3E24">
        <w:rPr>
          <w:rFonts w:ascii="Times New Roman" w:eastAsia="Times New Roman" w:hAnsi="Times New Roman"/>
          <w:sz w:val="24"/>
          <w:szCs w:val="24"/>
        </w:rPr>
        <w:t>,</w:t>
      </w:r>
      <w:r w:rsidR="0067250E" w:rsidRPr="008A3E24">
        <w:rPr>
          <w:rFonts w:ascii="Times New Roman" w:eastAsia="Times New Roman" w:hAnsi="Times New Roman"/>
          <w:sz w:val="24"/>
          <w:szCs w:val="24"/>
        </w:rPr>
        <w:t xml:space="preserve"> zgodnie z przepisami § </w:t>
      </w:r>
      <w:r w:rsidR="00150B1B" w:rsidRPr="008A3E24">
        <w:rPr>
          <w:rFonts w:ascii="Times New Roman" w:eastAsia="Times New Roman" w:hAnsi="Times New Roman"/>
          <w:sz w:val="24"/>
          <w:szCs w:val="24"/>
        </w:rPr>
        <w:t xml:space="preserve">8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Umowy. Wymóg ten ma zastosowanie w przypadku </w:t>
      </w:r>
      <w:proofErr w:type="spellStart"/>
      <w:r w:rsidRPr="008A3E24">
        <w:rPr>
          <w:rFonts w:ascii="Times New Roman" w:eastAsia="Times New Roman" w:hAnsi="Times New Roman"/>
          <w:sz w:val="24"/>
          <w:szCs w:val="24"/>
        </w:rPr>
        <w:t>Grantobiorców</w:t>
      </w:r>
      <w:proofErr w:type="spellEnd"/>
      <w:r w:rsidRPr="008A3E24">
        <w:rPr>
          <w:rFonts w:ascii="Times New Roman" w:eastAsia="Times New Roman" w:hAnsi="Times New Roman"/>
          <w:sz w:val="24"/>
          <w:szCs w:val="24"/>
        </w:rPr>
        <w:t xml:space="preserve"> , którzy rozpoczęli realizację Gra</w:t>
      </w:r>
      <w:r w:rsidR="003F2C03" w:rsidRPr="008A3E24">
        <w:rPr>
          <w:rFonts w:ascii="Times New Roman" w:eastAsia="Times New Roman" w:hAnsi="Times New Roman"/>
          <w:sz w:val="24"/>
          <w:szCs w:val="24"/>
        </w:rPr>
        <w:t>ntu</w:t>
      </w:r>
      <w:r w:rsidRPr="008A3E24">
        <w:rPr>
          <w:rFonts w:ascii="Times New Roman" w:eastAsia="Times New Roman" w:hAnsi="Times New Roman"/>
          <w:sz w:val="24"/>
          <w:szCs w:val="24"/>
        </w:rPr>
        <w:t>.</w:t>
      </w:r>
    </w:p>
    <w:p w:rsidR="00424FED" w:rsidRPr="008A3E24" w:rsidRDefault="00424FED" w:rsidP="000562E8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 razie rozwiązania Umowy z przyczyn, o których mowa w ust. 1 i 2, </w:t>
      </w:r>
      <w:proofErr w:type="spellStart"/>
      <w:r w:rsidRPr="008A3E24">
        <w:rPr>
          <w:rFonts w:ascii="Times New Roman" w:eastAsia="Times New Roman" w:hAnsi="Times New Roman" w:cs="Times New Roman"/>
          <w:sz w:val="24"/>
          <w:szCs w:val="24"/>
        </w:rPr>
        <w:t>Grantobiorcy</w:t>
      </w:r>
      <w:proofErr w:type="spellEnd"/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 nie przysługuje odszkodowanie.</w:t>
      </w:r>
    </w:p>
    <w:p w:rsidR="00ED09D9" w:rsidRDefault="00ED09D9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5F8" w:rsidRDefault="005345F8" w:rsidP="000562E8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Default="00284AB1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</w:t>
      </w:r>
      <w:proofErr w:type="spellStart"/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t>Grantobiorcy</w:t>
      </w:r>
      <w:proofErr w:type="spellEnd"/>
      <w:r w:rsidRPr="00067AA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7AA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52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514E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0599F" w:rsidRPr="004514E8" w:rsidRDefault="0070599F" w:rsidP="000562E8">
      <w:pPr>
        <w:pStyle w:val="Bezodstpw"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AB1" w:rsidRPr="004514E8" w:rsidRDefault="00284AB1" w:rsidP="000562E8">
      <w:pPr>
        <w:numPr>
          <w:ilvl w:val="0"/>
          <w:numId w:val="15"/>
        </w:numPr>
        <w:tabs>
          <w:tab w:val="left" w:pos="42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oświadcza, że: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znane mu są zasady przyznawania i wypłaty pomocy określone w przepisach ustawy z dnia 20 lutego 2015 r. o wspieraniu rozwoju obszarów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wiejskich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 udziałem środków Europejskiego Funduszu Rolnego na rzecz Rozwoju Obszarów Wiejskich w ramach Programu Rozwoju Obszarów Wiejskich na lata 2014-2020 (Dz. U. poz. 349);</w:t>
      </w:r>
    </w:p>
    <w:p w:rsidR="00284AB1" w:rsidRPr="004514E8" w:rsidRDefault="00284AB1" w:rsidP="000562E8">
      <w:pPr>
        <w:numPr>
          <w:ilvl w:val="1"/>
          <w:numId w:val="15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 określony w niniejszej Umowie nie był / nie jest finansowany z udziałem innych środków publicznych (z wyłączeniem przypadku, o którym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 4 ust. 3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rozporządzenia</w:t>
      </w:r>
      <w:r w:rsidR="003F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LSR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284AB1" w:rsidRPr="004514E8" w:rsidRDefault="00284AB1" w:rsidP="000562E8">
      <w:p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informacje zawarte we wniosku o powierzenie grantu oraz jego załącznikach są prawdziwe i zgodne ze stanem prawnym i faktycznym; znane mu są skutki składania fałszywych oświadczeń wynikające z art. 297 § 1 ustawy z dnia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6 czerwca 1997 r. Kodeks karny (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Nr 88, poz. 553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podmiot, który reprezentuje nie podlega wykluczeniu z możliwości uzyskania wsparcia na podstawie art. 35 ust. 5 oraz ust. 6 rozporządzenia delegowanego Komisji (UE) nr 640/2014 z dnia 11 marca 2014 r. uzupełniającego rozporządzenie Parlamentu Europejskiego i Rady (UE) nr 1306/2013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zintegrowanego systemu zarządzania i kontroli oraz warunków odmowy lub wycofania płatności oraz do kar administracyjnych mających zastosowanie do płatności bezpośrednich, wsparcia rozwoju obszarów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wiejskich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zasady wzajemnej zgodności (Dz. Urz. UE L 181 z 20.06.2014, str. 48),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 zakazowi dostępu do środków publicznych, o których mowa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art. 5 ust. 3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ustawy z dnia 27 sierpnia 2009 r. o finansach publicznych (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 2013 r. poz. 885, z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zm.), na podstawie prawomocnego orzeczenia sądu.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/ podmiot, który reprezentuje nie prowadzi działalności gospodarczej (wyjątek stanowi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, który zgodnie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organizacyjnej),</w:t>
      </w:r>
    </w:p>
    <w:p w:rsidR="00090DF7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sz w:val="24"/>
          <w:szCs w:val="24"/>
        </w:rPr>
        <w:t>jest właścicielem, współwłaścicielem lub posiada udokumentowane prawo do dysponowania nieruchomością na cele określone we wniosku o przyznanie pomocy na okres realizacji Zadania oraz okres podlegania zobowiązaniu do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trwałoś</w:t>
      </w:r>
      <w:r w:rsidR="008A3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 </w:t>
      </w:r>
      <w:r w:rsidR="008A3E24" w:rsidRPr="008A3E24">
        <w:rPr>
          <w:rFonts w:ascii="Times New Roman" w:eastAsia="Times New Roman" w:hAnsi="Times New Roman" w:cs="Times New Roman"/>
          <w:sz w:val="24"/>
          <w:szCs w:val="24"/>
        </w:rPr>
        <w:t>operacji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 xml:space="preserve"> w myśl art. 71 Rozporządzenia 1303/2013.</w:t>
      </w:r>
    </w:p>
    <w:p w:rsidR="00284AB1" w:rsidRPr="004514E8" w:rsidRDefault="00284AB1" w:rsidP="000562E8">
      <w:pPr>
        <w:numPr>
          <w:ilvl w:val="1"/>
          <w:numId w:val="14"/>
        </w:numPr>
        <w:tabs>
          <w:tab w:val="left" w:pos="1134"/>
        </w:tabs>
        <w:spacing w:after="0" w:line="276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podmiot, który reprezentuje jest podatnikiem podatku VAT / nie jest podatnikiem podatku VAT</w:t>
      </w:r>
      <w:r w:rsidRPr="004514E8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figuruje w ewidencji podatników podatku VAT / nie figuruje 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ewidencji podatników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realizując powyższą operację może odzyskać uiszczony podatek VAT / nie może odzyskać uiszczonego podatku VAT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F6733C" w:rsidRPr="004514E8" w:rsidRDefault="00F6733C" w:rsidP="004514E8">
      <w:pPr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6733C" w:rsidRDefault="006E452E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  <w:r w:rsidR="00F6733C" w:rsidRPr="004514E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1481B" w:rsidRPr="004514E8" w:rsidRDefault="0001481B" w:rsidP="00451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3C" w:rsidRPr="004514E8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wyraża zgodę na upublicznienie </w:t>
      </w:r>
      <w:r w:rsidRPr="008A3E24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EA5082" w:rsidRPr="008A3E24">
        <w:rPr>
          <w:rFonts w:ascii="Times New Roman" w:eastAsia="Times New Roman" w:hAnsi="Times New Roman"/>
          <w:sz w:val="24"/>
          <w:szCs w:val="24"/>
        </w:rPr>
        <w:t xml:space="preserve">LGD </w:t>
      </w:r>
      <w:r w:rsidRPr="008A3E24">
        <w:rPr>
          <w:rFonts w:ascii="Times New Roman" w:eastAsia="Times New Roman" w:hAnsi="Times New Roman"/>
          <w:sz w:val="24"/>
          <w:szCs w:val="24"/>
        </w:rPr>
        <w:t>i instytucje</w:t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 funkcjonujące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 xml:space="preserve">w systemie realizacji Programu Rozwoju Obszarów Wiejskich na lata 2014-2020 swoich danych, w tym teleadresowych oraz innych danych i informacji związanych z realizacją Grantu w celach związanych z procesem dofinansowania Grantu, oraz z monitorowaniem </w:t>
      </w:r>
      <w:r w:rsidR="00F117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/>
          <w:color w:val="000000"/>
          <w:sz w:val="24"/>
          <w:szCs w:val="24"/>
        </w:rPr>
        <w:t>i ewaluacją Programu.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Wszelkie  wątpliwości  związane  z  realizacją  niniejszej  Umowy  wyjaśniane  będą  przez  Strony Umowy w formie pisemnej.</w:t>
      </w: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niniejszej umowy zastosowanie ma prawo polskie.</w:t>
      </w:r>
    </w:p>
    <w:p w:rsidR="00F6733C" w:rsidRPr="008A3E24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Spory </w:t>
      </w:r>
      <w:r w:rsidRPr="008A3E24">
        <w:rPr>
          <w:rFonts w:ascii="Times New Roman" w:eastAsia="Times New Roman" w:hAnsi="Times New Roman" w:cs="Times New Roman"/>
          <w:sz w:val="24"/>
          <w:szCs w:val="24"/>
        </w:rPr>
        <w:t xml:space="preserve">wynikające z realizacji niniejszej Umowy rozstrzyga sąd powszechny właściwy według siedziby </w:t>
      </w:r>
      <w:r w:rsidR="00EA5082" w:rsidRPr="008A3E24">
        <w:rPr>
          <w:rFonts w:ascii="Times New Roman" w:eastAsia="Times New Roman" w:hAnsi="Times New Roman" w:cs="Times New Roman"/>
          <w:sz w:val="24"/>
          <w:szCs w:val="24"/>
        </w:rPr>
        <w:t>LGD.</w:t>
      </w:r>
    </w:p>
    <w:p w:rsidR="00F6733C" w:rsidRPr="008A3E24" w:rsidRDefault="00F6733C" w:rsidP="000562E8">
      <w:pPr>
        <w:pStyle w:val="Akapitzlist"/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A3E24">
        <w:rPr>
          <w:rFonts w:ascii="Times New Roman" w:eastAsia="Times New Roman" w:hAnsi="Times New Roman"/>
          <w:sz w:val="24"/>
          <w:szCs w:val="24"/>
        </w:rPr>
        <w:t>Strony Umowy podają następujące adresy dla wzajemn</w:t>
      </w:r>
      <w:r w:rsidR="001172F4" w:rsidRPr="008A3E24">
        <w:rPr>
          <w:rFonts w:ascii="Times New Roman" w:eastAsia="Times New Roman" w:hAnsi="Times New Roman"/>
          <w:sz w:val="24"/>
          <w:szCs w:val="24"/>
        </w:rPr>
        <w:t>ych doręczeń dokumentów, pism i </w:t>
      </w:r>
      <w:r w:rsidRPr="008A3E24">
        <w:rPr>
          <w:rFonts w:ascii="Times New Roman" w:eastAsia="Times New Roman" w:hAnsi="Times New Roman"/>
          <w:sz w:val="24"/>
          <w:szCs w:val="24"/>
        </w:rPr>
        <w:t>oświadczeń składanych w toku wykonywania niniejszej Umowy:</w:t>
      </w:r>
    </w:p>
    <w:p w:rsidR="00F6733C" w:rsidRDefault="00F6733C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8A3E24" w:rsidRPr="008A3E24" w:rsidRDefault="008A3E24" w:rsidP="004514E8">
      <w:pPr>
        <w:pStyle w:val="Akapitzlist"/>
        <w:tabs>
          <w:tab w:val="left" w:pos="42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F6733C" w:rsidRPr="008A3E24" w:rsidRDefault="00EA5082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24">
        <w:rPr>
          <w:rFonts w:ascii="Times New Roman" w:eastAsia="Times New Roman" w:hAnsi="Times New Roman" w:cs="Times New Roman"/>
          <w:sz w:val="24"/>
          <w:szCs w:val="24"/>
        </w:rPr>
        <w:t>LGD</w:t>
      </w:r>
      <w:r w:rsidR="00F6733C" w:rsidRPr="008A3E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8A3E24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numPr>
          <w:ilvl w:val="0"/>
          <w:numId w:val="40"/>
        </w:numPr>
        <w:tabs>
          <w:tab w:val="left" w:pos="86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Grantobiorca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ge34"/>
      <w:bookmarkEnd w:id="1"/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dokumenty, pisma i oświadczenia przesłane na wskazane wyżej adresy Strony Umowy uznają za skutecznie doręczone, niezależnie od tego, czy dokumenty, pisma </w:t>
      </w:r>
      <w:r w:rsidR="00F11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 oświadczenia zostały skutecznie doręczone przez Strony Umowy, o ile strona nie poinformowała o zmianie adresu do korespondencji.</w:t>
      </w:r>
    </w:p>
    <w:p w:rsidR="00F84E3B" w:rsidRPr="004514E8" w:rsidRDefault="00F84E3B" w:rsidP="004514E8">
      <w:pPr>
        <w:tabs>
          <w:tab w:val="left" w:pos="4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F6733C" w:rsidP="005345F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Niniejsza Umowa została sporządzona w dwóch jednobrzmiących egzemplarzach – po jednym dla każdej ze stron.</w:t>
      </w:r>
      <w:bookmarkStart w:id="2" w:name="_GoBack"/>
      <w:bookmarkEnd w:id="2"/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19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4514E8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wchodzi w życie z dniem podpisania przez obydwie Strony Umowy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warunkiem uzyskania przez LGD pomocy na realizację Projektu grantowego.</w:t>
      </w:r>
    </w:p>
    <w:p w:rsidR="00F6733C" w:rsidRPr="004514E8" w:rsidRDefault="00F6733C" w:rsidP="000562E8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zakres pomocy uzyskanej przez LGD na realizację projektu grantowego nie pozwala na pełną realizację Grantu objętego wnioskiem o przyznanie grantu, Grant jest realizowany w zakresie, terminie i na warunkach określonych umową o przyznanie pomocy na realizację projektu grantowego</w:t>
      </w:r>
      <w:r w:rsidR="00056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Default="006E452E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C8149D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49D" w:rsidRPr="00635385" w:rsidRDefault="00C8149D" w:rsidP="00635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Integralną część niniejszej Umowy stanowią załączniki:</w:t>
      </w:r>
    </w:p>
    <w:p w:rsidR="00F6733C" w:rsidRPr="004514E8" w:rsidRDefault="00F6733C" w:rsidP="004514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3C" w:rsidRPr="004514E8" w:rsidRDefault="00F6733C" w:rsidP="00CB4A7B">
      <w:pPr>
        <w:numPr>
          <w:ilvl w:val="1"/>
          <w:numId w:val="44"/>
        </w:numPr>
        <w:tabs>
          <w:tab w:val="left" w:pos="70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– Wniosek o powierzenie grantu na realizację zadań wynikających z projektu grantowego realizowanego w ramach </w:t>
      </w:r>
      <w:proofErr w:type="spellStart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>poddziałania</w:t>
      </w:r>
      <w:proofErr w:type="spellEnd"/>
      <w:r w:rsidRPr="0045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2014-2020.</w:t>
      </w:r>
    </w:p>
    <w:p w:rsidR="00F84E3B" w:rsidRPr="001A4F84" w:rsidRDefault="00F84E3B" w:rsidP="00F84E3B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1A4F84">
        <w:rPr>
          <w:rFonts w:ascii="Times New Roman" w:hAnsi="Times New Roman"/>
          <w:color w:val="00B050"/>
          <w:sz w:val="24"/>
          <w:szCs w:val="24"/>
        </w:rPr>
        <w:t xml:space="preserve">       </w:t>
      </w:r>
    </w:p>
    <w:p w:rsidR="00F84E3B" w:rsidRDefault="00F84E3B" w:rsidP="0092452C">
      <w:pPr>
        <w:ind w:left="143" w:firstLine="5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Grantobiorca</w:t>
      </w:r>
      <w:proofErr w:type="spellEnd"/>
      <w:r w:rsidRPr="00496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LGD</w:t>
      </w:r>
    </w:p>
    <w:p w:rsidR="00F84E3B" w:rsidRDefault="0092452C" w:rsidP="00F8113C">
      <w:pPr>
        <w:pStyle w:val="Default"/>
        <w:spacing w:line="276" w:lineRule="auto"/>
        <w:jc w:val="both"/>
        <w:rPr>
          <w:rFonts w:eastAsia="Times New Roman"/>
        </w:rPr>
      </w:pPr>
      <w:r>
        <w:t xml:space="preserve">    </w:t>
      </w:r>
      <w:r w:rsidR="00F84E3B" w:rsidRPr="00C0188B">
        <w:t>..........................................</w:t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 w:rsidRPr="00C0188B">
        <w:tab/>
      </w:r>
      <w:r w:rsidR="00F84E3B">
        <w:tab/>
      </w:r>
      <w:r w:rsidR="00F8113C" w:rsidRPr="00C0188B">
        <w:t>..........................................</w:t>
      </w:r>
      <w:r w:rsidR="00F8113C" w:rsidRPr="00C0188B">
        <w:tab/>
      </w:r>
    </w:p>
    <w:p w:rsidR="00F8113C" w:rsidRDefault="00F8113C" w:rsidP="00F8113C">
      <w:pPr>
        <w:pStyle w:val="Default"/>
        <w:spacing w:line="276" w:lineRule="auto"/>
        <w:jc w:val="both"/>
      </w:pPr>
      <w:r>
        <w:t xml:space="preserve">   </w:t>
      </w:r>
    </w:p>
    <w:p w:rsidR="00F8113C" w:rsidRPr="00110933" w:rsidRDefault="00F8113C" w:rsidP="00110933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t xml:space="preserve">    </w:t>
      </w:r>
      <w:r w:rsidRPr="00C0188B">
        <w:t>..........................................</w:t>
      </w:r>
      <w:r w:rsidRPr="00C0188B">
        <w:tab/>
      </w:r>
      <w:r w:rsidRPr="00C0188B">
        <w:tab/>
      </w:r>
      <w:r w:rsidRPr="00C0188B">
        <w:tab/>
      </w:r>
      <w:r w:rsidRPr="00C0188B">
        <w:tab/>
      </w:r>
      <w:r>
        <w:tab/>
      </w:r>
      <w:r w:rsidRPr="00C0188B">
        <w:t>..........................................</w:t>
      </w:r>
      <w:r w:rsidRPr="00C0188B">
        <w:tab/>
      </w:r>
    </w:p>
    <w:sectPr w:rsidR="00F8113C" w:rsidRPr="00110933" w:rsidSect="000122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86" w:rsidRDefault="00E85A86" w:rsidP="00556E66">
      <w:pPr>
        <w:spacing w:after="0" w:line="240" w:lineRule="auto"/>
      </w:pPr>
      <w:r>
        <w:separator/>
      </w:r>
    </w:p>
  </w:endnote>
  <w:endnote w:type="continuationSeparator" w:id="0">
    <w:p w:rsidR="00E85A86" w:rsidRDefault="00E85A86" w:rsidP="0055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159226568"/>
      <w:docPartObj>
        <w:docPartGallery w:val="Page Numbers (Bottom of Page)"/>
        <w:docPartUnique/>
      </w:docPartObj>
    </w:sdtPr>
    <w:sdtContent>
      <w:p w:rsidR="00150B1B" w:rsidRPr="00556E66" w:rsidRDefault="006B6079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556E66">
          <w:rPr>
            <w:rFonts w:ascii="Times New Roman" w:hAnsi="Times New Roman" w:cs="Times New Roman"/>
            <w:sz w:val="24"/>
          </w:rPr>
          <w:fldChar w:fldCharType="begin"/>
        </w:r>
        <w:r w:rsidR="00150B1B" w:rsidRPr="00556E66">
          <w:rPr>
            <w:rFonts w:ascii="Times New Roman" w:hAnsi="Times New Roman" w:cs="Times New Roman"/>
            <w:sz w:val="24"/>
          </w:rPr>
          <w:instrText>PAGE   \* MERGEFORMAT</w:instrText>
        </w:r>
        <w:r w:rsidRPr="00556E66">
          <w:rPr>
            <w:rFonts w:ascii="Times New Roman" w:hAnsi="Times New Roman" w:cs="Times New Roman"/>
            <w:sz w:val="24"/>
          </w:rPr>
          <w:fldChar w:fldCharType="separate"/>
        </w:r>
        <w:r w:rsidR="00AE4EDB">
          <w:rPr>
            <w:rFonts w:ascii="Times New Roman" w:hAnsi="Times New Roman" w:cs="Times New Roman"/>
            <w:noProof/>
            <w:sz w:val="24"/>
          </w:rPr>
          <w:t>6</w:t>
        </w:r>
        <w:r w:rsidRPr="00556E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0B1B" w:rsidRDefault="00150B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86" w:rsidRDefault="00E85A86" w:rsidP="00556E66">
      <w:pPr>
        <w:spacing w:after="0" w:line="240" w:lineRule="auto"/>
      </w:pPr>
      <w:r>
        <w:separator/>
      </w:r>
    </w:p>
  </w:footnote>
  <w:footnote w:type="continuationSeparator" w:id="0">
    <w:p w:rsidR="00E85A86" w:rsidRDefault="00E85A86" w:rsidP="00556E66">
      <w:pPr>
        <w:spacing w:after="0" w:line="240" w:lineRule="auto"/>
      </w:pPr>
      <w:r>
        <w:continuationSeparator/>
      </w:r>
    </w:p>
  </w:footnote>
  <w:footnote w:id="1">
    <w:p w:rsidR="00150B1B" w:rsidRDefault="00150B1B" w:rsidP="00284AB1">
      <w:pPr>
        <w:pStyle w:val="Tekstprzypisudolnego"/>
      </w:pPr>
      <w:r>
        <w:rPr>
          <w:rStyle w:val="Odwoanieprzypisudolnego"/>
        </w:rPr>
        <w:footnoteRef/>
      </w:r>
      <w:r w:rsidR="00ED09D9">
        <w:t xml:space="preserve"> Niepotrzebne skreś</w:t>
      </w:r>
      <w:r>
        <w:t>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hybridMultilevel"/>
    <w:tmpl w:val="5CD8439C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C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E"/>
    <w:multiLevelType w:val="hybridMultilevel"/>
    <w:tmpl w:val="F5C8B65C"/>
    <w:lvl w:ilvl="0" w:tplc="0415000F">
      <w:start w:val="1"/>
      <w:numFmt w:val="decimal"/>
      <w:lvlText w:val="%1."/>
      <w:lvlJc w:val="left"/>
    </w:lvl>
    <w:lvl w:ilvl="1" w:tplc="703633CE">
      <w:start w:val="1"/>
      <w:numFmt w:val="lowerLetter"/>
      <w:lvlText w:val="%2)"/>
      <w:lvlJc w:val="left"/>
      <w:rPr>
        <w:sz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1"/>
    <w:multiLevelType w:val="hybridMultilevel"/>
    <w:tmpl w:val="B1A0CFAC"/>
    <w:lvl w:ilvl="0" w:tplc="0415000F">
      <w:start w:val="1"/>
      <w:numFmt w:val="decimal"/>
      <w:lvlText w:val="%1."/>
      <w:lvlJc w:val="left"/>
    </w:lvl>
    <w:lvl w:ilvl="1" w:tplc="0F04931E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3"/>
    <w:multiLevelType w:val="hybridMultilevel"/>
    <w:tmpl w:val="9FA65416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55EE0B3E"/>
    <w:lvl w:ilvl="0" w:tplc="FFFFFFFF">
      <w:start w:val="2"/>
      <w:numFmt w:val="lowerLetter"/>
      <w:lvlText w:val="%1)"/>
      <w:lvlJc w:val="left"/>
    </w:lvl>
    <w:lvl w:ilvl="1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8"/>
    <w:multiLevelType w:val="hybridMultilevel"/>
    <w:tmpl w:val="7E38919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9"/>
    <w:multiLevelType w:val="hybridMultilevel"/>
    <w:tmpl w:val="73AE5F14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B"/>
    <w:multiLevelType w:val="hybridMultilevel"/>
    <w:tmpl w:val="7CAA03A0"/>
    <w:lvl w:ilvl="0" w:tplc="0415000F">
      <w:start w:val="1"/>
      <w:numFmt w:val="decimal"/>
      <w:lvlText w:val="%1."/>
      <w:lvlJc w:val="left"/>
    </w:lvl>
    <w:lvl w:ilvl="1" w:tplc="D3CA8CF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C"/>
    <w:multiLevelType w:val="hybridMultilevel"/>
    <w:tmpl w:val="20A0E8BE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E"/>
    <w:multiLevelType w:val="hybridMultilevel"/>
    <w:tmpl w:val="7504BD08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29F875C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1"/>
    <w:multiLevelType w:val="hybridMultilevel"/>
    <w:tmpl w:val="994C643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0F1AAD6A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3"/>
    <w:multiLevelType w:val="hybridMultilevel"/>
    <w:tmpl w:val="31D042CE"/>
    <w:lvl w:ilvl="0" w:tplc="0415000F">
      <w:start w:val="1"/>
      <w:numFmt w:val="decimal"/>
      <w:lvlText w:val="%1."/>
      <w:lvlJc w:val="left"/>
    </w:lvl>
    <w:lvl w:ilvl="1" w:tplc="72AC8CF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9203E7B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0A365A"/>
    <w:multiLevelType w:val="hybridMultilevel"/>
    <w:tmpl w:val="DFF2F242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>
    <w:nsid w:val="10E13B71"/>
    <w:multiLevelType w:val="hybridMultilevel"/>
    <w:tmpl w:val="64BCEE4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A486E"/>
    <w:multiLevelType w:val="hybridMultilevel"/>
    <w:tmpl w:val="EC8A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B57EA5"/>
    <w:multiLevelType w:val="hybridMultilevel"/>
    <w:tmpl w:val="192888CC"/>
    <w:lvl w:ilvl="0" w:tplc="01706B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812DD"/>
    <w:multiLevelType w:val="hybridMultilevel"/>
    <w:tmpl w:val="A9B87A56"/>
    <w:lvl w:ilvl="0" w:tplc="BD5C1C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854CB"/>
    <w:multiLevelType w:val="hybridMultilevel"/>
    <w:tmpl w:val="9712231E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AC6BF5"/>
    <w:multiLevelType w:val="hybridMultilevel"/>
    <w:tmpl w:val="303A8EB2"/>
    <w:lvl w:ilvl="0" w:tplc="4AE8F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C81EEC"/>
    <w:multiLevelType w:val="hybridMultilevel"/>
    <w:tmpl w:val="5AC495F0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A3921"/>
    <w:multiLevelType w:val="hybridMultilevel"/>
    <w:tmpl w:val="DC30BC7E"/>
    <w:lvl w:ilvl="0" w:tplc="E83619C8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55344"/>
    <w:multiLevelType w:val="hybridMultilevel"/>
    <w:tmpl w:val="98C086F6"/>
    <w:lvl w:ilvl="0" w:tplc="F8241BC6">
      <w:start w:val="6"/>
      <w:numFmt w:val="ordinal"/>
      <w:lvlText w:val="%1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>
    <w:nsid w:val="3F1F540C"/>
    <w:multiLevelType w:val="hybridMultilevel"/>
    <w:tmpl w:val="EB14269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B67E9"/>
    <w:multiLevelType w:val="hybridMultilevel"/>
    <w:tmpl w:val="3CD060EA"/>
    <w:lvl w:ilvl="0" w:tplc="0D50F5B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A74C6"/>
    <w:multiLevelType w:val="hybridMultilevel"/>
    <w:tmpl w:val="68F639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9AF2D962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4B96786B"/>
    <w:multiLevelType w:val="hybridMultilevel"/>
    <w:tmpl w:val="01881FC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92988C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D4877"/>
    <w:multiLevelType w:val="hybridMultilevel"/>
    <w:tmpl w:val="69F0957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53082798"/>
    <w:multiLevelType w:val="hybridMultilevel"/>
    <w:tmpl w:val="594C1FD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C3DAB"/>
    <w:multiLevelType w:val="hybridMultilevel"/>
    <w:tmpl w:val="74ECF87E"/>
    <w:lvl w:ilvl="0" w:tplc="E3EEA0DA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584D4137"/>
    <w:multiLevelType w:val="hybridMultilevel"/>
    <w:tmpl w:val="5040FB1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C1059"/>
    <w:multiLevelType w:val="hybridMultilevel"/>
    <w:tmpl w:val="9AE6E870"/>
    <w:lvl w:ilvl="0" w:tplc="BB9CD264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A7ABF"/>
    <w:multiLevelType w:val="hybridMultilevel"/>
    <w:tmpl w:val="9AE824AA"/>
    <w:lvl w:ilvl="0" w:tplc="F8241BC6">
      <w:start w:val="6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76F32932"/>
    <w:multiLevelType w:val="hybridMultilevel"/>
    <w:tmpl w:val="1E74A96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34C3"/>
    <w:multiLevelType w:val="hybridMultilevel"/>
    <w:tmpl w:val="CDC20EAC"/>
    <w:lvl w:ilvl="0" w:tplc="0415000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7FBD3AC7"/>
    <w:multiLevelType w:val="hybridMultilevel"/>
    <w:tmpl w:val="CCFEB078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3"/>
  </w:num>
  <w:num w:numId="2">
    <w:abstractNumId w:val="39"/>
  </w:num>
  <w:num w:numId="3">
    <w:abstractNumId w:val="34"/>
  </w:num>
  <w:num w:numId="4">
    <w:abstractNumId w:val="35"/>
  </w:num>
  <w:num w:numId="5">
    <w:abstractNumId w:val="38"/>
  </w:num>
  <w:num w:numId="6">
    <w:abstractNumId w:val="0"/>
  </w:num>
  <w:num w:numId="7">
    <w:abstractNumId w:val="28"/>
  </w:num>
  <w:num w:numId="8">
    <w:abstractNumId w:val="41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32"/>
  </w:num>
  <w:num w:numId="14">
    <w:abstractNumId w:val="3"/>
  </w:num>
  <w:num w:numId="15">
    <w:abstractNumId w:val="37"/>
  </w:num>
  <w:num w:numId="16">
    <w:abstractNumId w:val="40"/>
  </w:num>
  <w:num w:numId="17">
    <w:abstractNumId w:val="31"/>
  </w:num>
  <w:num w:numId="18">
    <w:abstractNumId w:val="9"/>
  </w:num>
  <w:num w:numId="19">
    <w:abstractNumId w:val="10"/>
  </w:num>
  <w:num w:numId="20">
    <w:abstractNumId w:val="11"/>
  </w:num>
  <w:num w:numId="21">
    <w:abstractNumId w:val="44"/>
  </w:num>
  <w:num w:numId="22">
    <w:abstractNumId w:val="12"/>
  </w:num>
  <w:num w:numId="23">
    <w:abstractNumId w:val="13"/>
  </w:num>
  <w:num w:numId="24">
    <w:abstractNumId w:val="14"/>
  </w:num>
  <w:num w:numId="25">
    <w:abstractNumId w:val="6"/>
  </w:num>
  <w:num w:numId="26">
    <w:abstractNumId w:val="7"/>
  </w:num>
  <w:num w:numId="27">
    <w:abstractNumId w:val="8"/>
  </w:num>
  <w:num w:numId="28">
    <w:abstractNumId w:val="24"/>
  </w:num>
  <w:num w:numId="29">
    <w:abstractNumId w:val="25"/>
  </w:num>
  <w:num w:numId="30">
    <w:abstractNumId w:val="36"/>
  </w:num>
  <w:num w:numId="31">
    <w:abstractNumId w:val="1"/>
  </w:num>
  <w:num w:numId="32">
    <w:abstractNumId w:val="26"/>
  </w:num>
  <w:num w:numId="33">
    <w:abstractNumId w:val="5"/>
  </w:num>
  <w:num w:numId="34">
    <w:abstractNumId w:val="15"/>
  </w:num>
  <w:num w:numId="35">
    <w:abstractNumId w:val="16"/>
  </w:num>
  <w:num w:numId="36">
    <w:abstractNumId w:val="42"/>
  </w:num>
  <w:num w:numId="37">
    <w:abstractNumId w:val="22"/>
  </w:num>
  <w:num w:numId="38">
    <w:abstractNumId w:val="17"/>
  </w:num>
  <w:num w:numId="39">
    <w:abstractNumId w:val="21"/>
  </w:num>
  <w:num w:numId="40">
    <w:abstractNumId w:val="18"/>
  </w:num>
  <w:num w:numId="41">
    <w:abstractNumId w:val="45"/>
  </w:num>
  <w:num w:numId="42">
    <w:abstractNumId w:val="19"/>
  </w:num>
  <w:num w:numId="43">
    <w:abstractNumId w:val="23"/>
  </w:num>
  <w:num w:numId="44">
    <w:abstractNumId w:val="33"/>
  </w:num>
  <w:num w:numId="45">
    <w:abstractNumId w:val="2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CC"/>
    <w:rsid w:val="0000021A"/>
    <w:rsid w:val="00012237"/>
    <w:rsid w:val="0001477E"/>
    <w:rsid w:val="0001481B"/>
    <w:rsid w:val="00050EB4"/>
    <w:rsid w:val="00055490"/>
    <w:rsid w:val="000562E8"/>
    <w:rsid w:val="00060976"/>
    <w:rsid w:val="00067AA5"/>
    <w:rsid w:val="00083E84"/>
    <w:rsid w:val="00087BAC"/>
    <w:rsid w:val="00090DF7"/>
    <w:rsid w:val="000A058B"/>
    <w:rsid w:val="000A33A8"/>
    <w:rsid w:val="000A4835"/>
    <w:rsid w:val="000B25A2"/>
    <w:rsid w:val="000C02E5"/>
    <w:rsid w:val="000C147D"/>
    <w:rsid w:val="000C4325"/>
    <w:rsid w:val="000D5102"/>
    <w:rsid w:val="000F0A88"/>
    <w:rsid w:val="000F32EE"/>
    <w:rsid w:val="000F66F9"/>
    <w:rsid w:val="00110933"/>
    <w:rsid w:val="00112D5B"/>
    <w:rsid w:val="001164F7"/>
    <w:rsid w:val="001172F4"/>
    <w:rsid w:val="0014578F"/>
    <w:rsid w:val="00150B1B"/>
    <w:rsid w:val="00152AEC"/>
    <w:rsid w:val="00154B8C"/>
    <w:rsid w:val="0016727B"/>
    <w:rsid w:val="00176F1F"/>
    <w:rsid w:val="00180CE7"/>
    <w:rsid w:val="00186436"/>
    <w:rsid w:val="00190B3B"/>
    <w:rsid w:val="0019336B"/>
    <w:rsid w:val="001A4F84"/>
    <w:rsid w:val="001A6F06"/>
    <w:rsid w:val="001A7DBF"/>
    <w:rsid w:val="001B1F8D"/>
    <w:rsid w:val="001B2585"/>
    <w:rsid w:val="001B27B6"/>
    <w:rsid w:val="001B6097"/>
    <w:rsid w:val="001C419A"/>
    <w:rsid w:val="001C5E0F"/>
    <w:rsid w:val="001C6AEC"/>
    <w:rsid w:val="001C7679"/>
    <w:rsid w:val="001D7818"/>
    <w:rsid w:val="001E0397"/>
    <w:rsid w:val="001E3437"/>
    <w:rsid w:val="001E521D"/>
    <w:rsid w:val="001E7C20"/>
    <w:rsid w:val="001F6174"/>
    <w:rsid w:val="00202000"/>
    <w:rsid w:val="00206040"/>
    <w:rsid w:val="00206118"/>
    <w:rsid w:val="0021032D"/>
    <w:rsid w:val="00211F28"/>
    <w:rsid w:val="00212E16"/>
    <w:rsid w:val="002211B5"/>
    <w:rsid w:val="00230098"/>
    <w:rsid w:val="002371A8"/>
    <w:rsid w:val="00250C99"/>
    <w:rsid w:val="002600EB"/>
    <w:rsid w:val="00284AB1"/>
    <w:rsid w:val="00290CDE"/>
    <w:rsid w:val="00296730"/>
    <w:rsid w:val="002B5DF4"/>
    <w:rsid w:val="002B73DD"/>
    <w:rsid w:val="002C053B"/>
    <w:rsid w:val="002D12A9"/>
    <w:rsid w:val="002D15BA"/>
    <w:rsid w:val="002D3A80"/>
    <w:rsid w:val="002D4190"/>
    <w:rsid w:val="002D53AF"/>
    <w:rsid w:val="002E499A"/>
    <w:rsid w:val="002E5C66"/>
    <w:rsid w:val="002E6F64"/>
    <w:rsid w:val="003026F1"/>
    <w:rsid w:val="00303827"/>
    <w:rsid w:val="003123EB"/>
    <w:rsid w:val="0033615E"/>
    <w:rsid w:val="00355EF3"/>
    <w:rsid w:val="003565DB"/>
    <w:rsid w:val="0035675E"/>
    <w:rsid w:val="003620B8"/>
    <w:rsid w:val="003666FA"/>
    <w:rsid w:val="0039691D"/>
    <w:rsid w:val="003A53DD"/>
    <w:rsid w:val="003A7D7E"/>
    <w:rsid w:val="003B6B1D"/>
    <w:rsid w:val="003D159D"/>
    <w:rsid w:val="003D451C"/>
    <w:rsid w:val="003F0F88"/>
    <w:rsid w:val="003F2C03"/>
    <w:rsid w:val="00403C22"/>
    <w:rsid w:val="00406784"/>
    <w:rsid w:val="00420877"/>
    <w:rsid w:val="00424FED"/>
    <w:rsid w:val="00430975"/>
    <w:rsid w:val="00433FE0"/>
    <w:rsid w:val="00435674"/>
    <w:rsid w:val="004365EE"/>
    <w:rsid w:val="004401D2"/>
    <w:rsid w:val="00441FA3"/>
    <w:rsid w:val="0044348E"/>
    <w:rsid w:val="004514E8"/>
    <w:rsid w:val="004535AF"/>
    <w:rsid w:val="004710CC"/>
    <w:rsid w:val="00481D21"/>
    <w:rsid w:val="004A2149"/>
    <w:rsid w:val="004A285B"/>
    <w:rsid w:val="004C2E4A"/>
    <w:rsid w:val="004D5D17"/>
    <w:rsid w:val="004D7678"/>
    <w:rsid w:val="004E0E4C"/>
    <w:rsid w:val="004E52FD"/>
    <w:rsid w:val="004E6260"/>
    <w:rsid w:val="004F2894"/>
    <w:rsid w:val="004F2EC0"/>
    <w:rsid w:val="005015F6"/>
    <w:rsid w:val="0050679D"/>
    <w:rsid w:val="00510EAB"/>
    <w:rsid w:val="005231CB"/>
    <w:rsid w:val="00524FAF"/>
    <w:rsid w:val="005310B7"/>
    <w:rsid w:val="00531516"/>
    <w:rsid w:val="00531C54"/>
    <w:rsid w:val="005345F8"/>
    <w:rsid w:val="0054464B"/>
    <w:rsid w:val="005502DE"/>
    <w:rsid w:val="00556E66"/>
    <w:rsid w:val="005612F0"/>
    <w:rsid w:val="005709D4"/>
    <w:rsid w:val="00576702"/>
    <w:rsid w:val="00581AC2"/>
    <w:rsid w:val="00590F61"/>
    <w:rsid w:val="005928BD"/>
    <w:rsid w:val="005948FF"/>
    <w:rsid w:val="005A6E10"/>
    <w:rsid w:val="005A7FB3"/>
    <w:rsid w:val="005B5125"/>
    <w:rsid w:val="005C31AC"/>
    <w:rsid w:val="005C484E"/>
    <w:rsid w:val="005C7E70"/>
    <w:rsid w:val="005D3778"/>
    <w:rsid w:val="0060275F"/>
    <w:rsid w:val="006167F7"/>
    <w:rsid w:val="00621FFD"/>
    <w:rsid w:val="00623D4A"/>
    <w:rsid w:val="006254B9"/>
    <w:rsid w:val="00631B10"/>
    <w:rsid w:val="00632094"/>
    <w:rsid w:val="00635385"/>
    <w:rsid w:val="00645B8B"/>
    <w:rsid w:val="006474A2"/>
    <w:rsid w:val="00651474"/>
    <w:rsid w:val="006676A3"/>
    <w:rsid w:val="0067250E"/>
    <w:rsid w:val="00681652"/>
    <w:rsid w:val="00697798"/>
    <w:rsid w:val="006B4F6D"/>
    <w:rsid w:val="006B58FE"/>
    <w:rsid w:val="006B6079"/>
    <w:rsid w:val="006B68F3"/>
    <w:rsid w:val="006E452E"/>
    <w:rsid w:val="006F0AE4"/>
    <w:rsid w:val="006F5FAC"/>
    <w:rsid w:val="007033F4"/>
    <w:rsid w:val="0070599F"/>
    <w:rsid w:val="007161CD"/>
    <w:rsid w:val="0071666C"/>
    <w:rsid w:val="0072561A"/>
    <w:rsid w:val="00745851"/>
    <w:rsid w:val="00746B3D"/>
    <w:rsid w:val="00762253"/>
    <w:rsid w:val="00764499"/>
    <w:rsid w:val="00764EB1"/>
    <w:rsid w:val="00787C00"/>
    <w:rsid w:val="007957FC"/>
    <w:rsid w:val="007A5318"/>
    <w:rsid w:val="007B2867"/>
    <w:rsid w:val="007C10EA"/>
    <w:rsid w:val="007C592A"/>
    <w:rsid w:val="007D727E"/>
    <w:rsid w:val="007E6F0C"/>
    <w:rsid w:val="007E715A"/>
    <w:rsid w:val="00800E77"/>
    <w:rsid w:val="00803D70"/>
    <w:rsid w:val="00821C11"/>
    <w:rsid w:val="008253A0"/>
    <w:rsid w:val="008257B4"/>
    <w:rsid w:val="00834A52"/>
    <w:rsid w:val="008350D3"/>
    <w:rsid w:val="008360DA"/>
    <w:rsid w:val="008453AD"/>
    <w:rsid w:val="00846D6F"/>
    <w:rsid w:val="008766B6"/>
    <w:rsid w:val="00891D9F"/>
    <w:rsid w:val="00892F69"/>
    <w:rsid w:val="00894F8A"/>
    <w:rsid w:val="008A38FF"/>
    <w:rsid w:val="008A3E24"/>
    <w:rsid w:val="008A693A"/>
    <w:rsid w:val="008B0AB8"/>
    <w:rsid w:val="008B2966"/>
    <w:rsid w:val="008B5D5E"/>
    <w:rsid w:val="008D0049"/>
    <w:rsid w:val="008E11F9"/>
    <w:rsid w:val="00913922"/>
    <w:rsid w:val="00914249"/>
    <w:rsid w:val="00917768"/>
    <w:rsid w:val="009224B2"/>
    <w:rsid w:val="0092452C"/>
    <w:rsid w:val="00924D8C"/>
    <w:rsid w:val="009263F5"/>
    <w:rsid w:val="00926FE7"/>
    <w:rsid w:val="00930D3D"/>
    <w:rsid w:val="00934650"/>
    <w:rsid w:val="00936267"/>
    <w:rsid w:val="009367B0"/>
    <w:rsid w:val="00936E9C"/>
    <w:rsid w:val="00943F22"/>
    <w:rsid w:val="009557AE"/>
    <w:rsid w:val="00964F39"/>
    <w:rsid w:val="009665EE"/>
    <w:rsid w:val="009C02F8"/>
    <w:rsid w:val="009C6F4F"/>
    <w:rsid w:val="009D3D12"/>
    <w:rsid w:val="009E587A"/>
    <w:rsid w:val="009F1F91"/>
    <w:rsid w:val="009F3D9D"/>
    <w:rsid w:val="009F5294"/>
    <w:rsid w:val="00A03F8C"/>
    <w:rsid w:val="00A04751"/>
    <w:rsid w:val="00A06EE1"/>
    <w:rsid w:val="00A074E0"/>
    <w:rsid w:val="00A10D19"/>
    <w:rsid w:val="00A1492F"/>
    <w:rsid w:val="00A1633F"/>
    <w:rsid w:val="00A21DC4"/>
    <w:rsid w:val="00A363C1"/>
    <w:rsid w:val="00A36491"/>
    <w:rsid w:val="00A42CC7"/>
    <w:rsid w:val="00A731DB"/>
    <w:rsid w:val="00A806A3"/>
    <w:rsid w:val="00A93599"/>
    <w:rsid w:val="00AB3671"/>
    <w:rsid w:val="00AB64A7"/>
    <w:rsid w:val="00AB6977"/>
    <w:rsid w:val="00AC4DA7"/>
    <w:rsid w:val="00AD3FA9"/>
    <w:rsid w:val="00AD4B54"/>
    <w:rsid w:val="00AE4E90"/>
    <w:rsid w:val="00AE4EDB"/>
    <w:rsid w:val="00AF5882"/>
    <w:rsid w:val="00B25DD2"/>
    <w:rsid w:val="00B36150"/>
    <w:rsid w:val="00B53B51"/>
    <w:rsid w:val="00B61CA7"/>
    <w:rsid w:val="00B83FEB"/>
    <w:rsid w:val="00B842B1"/>
    <w:rsid w:val="00B90053"/>
    <w:rsid w:val="00BA126B"/>
    <w:rsid w:val="00BA36E8"/>
    <w:rsid w:val="00BA398D"/>
    <w:rsid w:val="00BB1980"/>
    <w:rsid w:val="00BB1FF5"/>
    <w:rsid w:val="00BB4806"/>
    <w:rsid w:val="00BB61A1"/>
    <w:rsid w:val="00BC40D5"/>
    <w:rsid w:val="00BD6A14"/>
    <w:rsid w:val="00BE0FCD"/>
    <w:rsid w:val="00BE725C"/>
    <w:rsid w:val="00BF2AAB"/>
    <w:rsid w:val="00C016A0"/>
    <w:rsid w:val="00C148FB"/>
    <w:rsid w:val="00C24946"/>
    <w:rsid w:val="00C260E5"/>
    <w:rsid w:val="00C26A89"/>
    <w:rsid w:val="00C34837"/>
    <w:rsid w:val="00C3643B"/>
    <w:rsid w:val="00C44143"/>
    <w:rsid w:val="00C47104"/>
    <w:rsid w:val="00C527F9"/>
    <w:rsid w:val="00C61C06"/>
    <w:rsid w:val="00C62981"/>
    <w:rsid w:val="00C64AF1"/>
    <w:rsid w:val="00C74B50"/>
    <w:rsid w:val="00C8149D"/>
    <w:rsid w:val="00CB15EF"/>
    <w:rsid w:val="00CB4A7B"/>
    <w:rsid w:val="00CB639B"/>
    <w:rsid w:val="00CD0EEC"/>
    <w:rsid w:val="00CD4A23"/>
    <w:rsid w:val="00CE10CB"/>
    <w:rsid w:val="00CE1B1F"/>
    <w:rsid w:val="00CE1BE2"/>
    <w:rsid w:val="00CF0B7F"/>
    <w:rsid w:val="00D015BE"/>
    <w:rsid w:val="00D1003B"/>
    <w:rsid w:val="00D15106"/>
    <w:rsid w:val="00D26BF9"/>
    <w:rsid w:val="00D27231"/>
    <w:rsid w:val="00D325FD"/>
    <w:rsid w:val="00D43E22"/>
    <w:rsid w:val="00D44D93"/>
    <w:rsid w:val="00D47506"/>
    <w:rsid w:val="00D56F2B"/>
    <w:rsid w:val="00D61278"/>
    <w:rsid w:val="00D71061"/>
    <w:rsid w:val="00D82A79"/>
    <w:rsid w:val="00D87894"/>
    <w:rsid w:val="00DA4B77"/>
    <w:rsid w:val="00DB45AB"/>
    <w:rsid w:val="00DB6884"/>
    <w:rsid w:val="00DB7302"/>
    <w:rsid w:val="00DC62A4"/>
    <w:rsid w:val="00DF0BB9"/>
    <w:rsid w:val="00DF1B83"/>
    <w:rsid w:val="00DF64E5"/>
    <w:rsid w:val="00E021B9"/>
    <w:rsid w:val="00E41C2C"/>
    <w:rsid w:val="00E43C74"/>
    <w:rsid w:val="00E44824"/>
    <w:rsid w:val="00E62AB0"/>
    <w:rsid w:val="00E71ABC"/>
    <w:rsid w:val="00E73C09"/>
    <w:rsid w:val="00E743FC"/>
    <w:rsid w:val="00E771E9"/>
    <w:rsid w:val="00E77C25"/>
    <w:rsid w:val="00E843B1"/>
    <w:rsid w:val="00E85A86"/>
    <w:rsid w:val="00EA5082"/>
    <w:rsid w:val="00EB0FD7"/>
    <w:rsid w:val="00ED09D9"/>
    <w:rsid w:val="00ED2B26"/>
    <w:rsid w:val="00ED49AA"/>
    <w:rsid w:val="00EE30F3"/>
    <w:rsid w:val="00EE6231"/>
    <w:rsid w:val="00EF0904"/>
    <w:rsid w:val="00EF0F35"/>
    <w:rsid w:val="00EF7129"/>
    <w:rsid w:val="00F02AF1"/>
    <w:rsid w:val="00F10DB1"/>
    <w:rsid w:val="00F117EB"/>
    <w:rsid w:val="00F12C54"/>
    <w:rsid w:val="00F2428A"/>
    <w:rsid w:val="00F44CDB"/>
    <w:rsid w:val="00F52D33"/>
    <w:rsid w:val="00F6733C"/>
    <w:rsid w:val="00F757D5"/>
    <w:rsid w:val="00F80C77"/>
    <w:rsid w:val="00F8113C"/>
    <w:rsid w:val="00F82F7D"/>
    <w:rsid w:val="00F84E3B"/>
    <w:rsid w:val="00F92513"/>
    <w:rsid w:val="00FA340A"/>
    <w:rsid w:val="00FB6483"/>
    <w:rsid w:val="00FB704B"/>
    <w:rsid w:val="00FD3262"/>
    <w:rsid w:val="00FE1EE5"/>
    <w:rsid w:val="00FE69CF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0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A38FF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F0AE4"/>
    <w:pPr>
      <w:spacing w:after="0" w:line="240" w:lineRule="auto"/>
    </w:pPr>
    <w:rPr>
      <w:rFonts w:eastAsiaTheme="minorEastAsia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66"/>
  </w:style>
  <w:style w:type="paragraph" w:styleId="Stopka">
    <w:name w:val="footer"/>
    <w:basedOn w:val="Normalny"/>
    <w:link w:val="StopkaZnak"/>
    <w:uiPriority w:val="99"/>
    <w:unhideWhenUsed/>
    <w:rsid w:val="005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8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84A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84A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8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320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F0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6323-3F6E-4CB4-BFC1-2A2E2985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6387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LGD_MONIKA</cp:lastModifiedBy>
  <cp:revision>11</cp:revision>
  <cp:lastPrinted>2016-12-21T16:09:00Z</cp:lastPrinted>
  <dcterms:created xsi:type="dcterms:W3CDTF">2017-03-17T13:47:00Z</dcterms:created>
  <dcterms:modified xsi:type="dcterms:W3CDTF">2017-03-28T09:14:00Z</dcterms:modified>
</cp:coreProperties>
</file>